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97E30">
      <w:pPr>
        <w:jc w:val="center"/>
        <w:rPr>
          <w:rFonts w:hint="eastAsia" w:ascii="宋体" w:hAnsi="宋体" w:eastAsia="宋体" w:cs="宋体"/>
          <w:b/>
          <w:bCs/>
          <w:sz w:val="36"/>
          <w:szCs w:val="36"/>
          <w:lang w:eastAsia="zh-CN"/>
        </w:rPr>
      </w:pPr>
    </w:p>
    <w:p w14:paraId="0F2F7211">
      <w:pPr>
        <w:jc w:val="center"/>
        <w:rPr>
          <w:rFonts w:hint="eastAsia" w:ascii="宋体" w:hAnsi="宋体" w:eastAsia="宋体" w:cs="宋体"/>
          <w:b/>
          <w:bCs/>
          <w:sz w:val="36"/>
          <w:szCs w:val="36"/>
          <w:lang w:eastAsia="zh-CN"/>
        </w:rPr>
      </w:pPr>
    </w:p>
    <w:p w14:paraId="092CC117">
      <w:pPr>
        <w:jc w:val="center"/>
        <w:rPr>
          <w:rFonts w:hint="eastAsia" w:ascii="宋体" w:hAnsi="宋体" w:eastAsia="宋体" w:cs="宋体"/>
          <w:b/>
          <w:bCs/>
          <w:sz w:val="36"/>
          <w:szCs w:val="36"/>
          <w:lang w:eastAsia="zh-CN"/>
        </w:rPr>
      </w:pPr>
    </w:p>
    <w:p w14:paraId="0944AF80">
      <w:pPr>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drawing>
          <wp:inline distT="0" distB="0" distL="114300" distR="114300">
            <wp:extent cx="3601720" cy="2774315"/>
            <wp:effectExtent l="0" t="0" r="17780" b="6985"/>
            <wp:docPr id="4" name="图片 4" descr="f48e427c37c9e868633fd031953d4b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48e427c37c9e868633fd031953d4b9f"/>
                    <pic:cNvPicPr>
                      <a:picLocks noChangeAspect="1"/>
                    </pic:cNvPicPr>
                  </pic:nvPicPr>
                  <pic:blipFill>
                    <a:blip r:embed="rId6"/>
                    <a:stretch>
                      <a:fillRect/>
                    </a:stretch>
                  </pic:blipFill>
                  <pic:spPr>
                    <a:xfrm>
                      <a:off x="0" y="0"/>
                      <a:ext cx="3601720" cy="2774315"/>
                    </a:xfrm>
                    <a:prstGeom prst="rect">
                      <a:avLst/>
                    </a:prstGeom>
                  </pic:spPr>
                </pic:pic>
              </a:graphicData>
            </a:graphic>
          </wp:inline>
        </w:drawing>
      </w:r>
    </w:p>
    <w:p w14:paraId="67AD4D8C">
      <w:pPr>
        <w:rPr>
          <w:rFonts w:hint="eastAsia" w:ascii="宋体" w:hAnsi="宋体" w:eastAsia="宋体" w:cs="宋体"/>
          <w:b/>
          <w:bCs/>
          <w:sz w:val="36"/>
          <w:szCs w:val="36"/>
        </w:rPr>
      </w:pPr>
    </w:p>
    <w:p w14:paraId="267F5C8A">
      <w:pPr>
        <w:rPr>
          <w:rFonts w:hint="eastAsia" w:ascii="宋体" w:hAnsi="宋体" w:eastAsia="宋体" w:cs="宋体"/>
          <w:b/>
          <w:bCs/>
          <w:sz w:val="36"/>
          <w:szCs w:val="36"/>
        </w:rPr>
      </w:pPr>
    </w:p>
    <w:p w14:paraId="0577650B">
      <w:pPr>
        <w:rPr>
          <w:rFonts w:hint="eastAsia" w:ascii="宋体" w:hAnsi="宋体" w:eastAsia="宋体" w:cs="宋体"/>
          <w:b/>
          <w:bCs/>
          <w:sz w:val="36"/>
          <w:szCs w:val="36"/>
        </w:rPr>
      </w:pPr>
    </w:p>
    <w:p w14:paraId="376F7091">
      <w:pPr>
        <w:rPr>
          <w:rFonts w:hint="eastAsia" w:ascii="宋体" w:hAnsi="宋体" w:eastAsia="宋体" w:cs="宋体"/>
          <w:b/>
          <w:bCs/>
          <w:sz w:val="36"/>
          <w:szCs w:val="36"/>
        </w:rPr>
      </w:pPr>
    </w:p>
    <w:p w14:paraId="131B4F16">
      <w:pPr>
        <w:widowControl w:val="0"/>
        <w:kinsoku/>
        <w:autoSpaceDE/>
        <w:autoSpaceDN/>
        <w:adjustRightInd/>
        <w:snapToGrid/>
        <w:spacing w:beforeLines="50" w:line="480" w:lineRule="auto"/>
        <w:jc w:val="center"/>
        <w:textAlignment w:val="auto"/>
        <w:rPr>
          <w:rFonts w:hint="eastAsia" w:ascii="宋体" w:hAnsi="宋体" w:eastAsia="宋体" w:cs="Times New Roman"/>
          <w:b/>
          <w:bCs/>
          <w:snapToGrid/>
          <w:kern w:val="2"/>
          <w:sz w:val="72"/>
          <w:szCs w:val="72"/>
        </w:rPr>
      </w:pPr>
      <w:r>
        <w:rPr>
          <w:rFonts w:hint="eastAsia" w:ascii="宋体" w:hAnsi="宋体" w:eastAsia="宋体" w:cs="Times New Roman"/>
          <w:b/>
          <w:bCs/>
          <w:snapToGrid/>
          <w:kern w:val="2"/>
          <w:sz w:val="72"/>
          <w:szCs w:val="72"/>
        </w:rPr>
        <w:t>审定与核查合同书</w:t>
      </w:r>
    </w:p>
    <w:p w14:paraId="415706EF">
      <w:pPr>
        <w:spacing w:beforeLines="50" w:line="480" w:lineRule="auto"/>
        <w:rPr>
          <w:rFonts w:hint="eastAsia" w:ascii="宋体" w:hAnsi="宋体"/>
          <w:b/>
          <w:bCs/>
          <w:sz w:val="28"/>
          <w:szCs w:val="28"/>
        </w:rPr>
      </w:pPr>
    </w:p>
    <w:p w14:paraId="40AC2373">
      <w:pPr>
        <w:spacing w:before="187" w:line="624" w:lineRule="exact"/>
        <w:ind w:firstLine="2314"/>
        <w:rPr>
          <w:rFonts w:hint="default" w:ascii="宋体" w:hAnsi="宋体" w:eastAsia="宋体" w:cs="宋体"/>
          <w:sz w:val="30"/>
          <w:szCs w:val="30"/>
          <w:lang w:val="en-US" w:eastAsia="zh-CN"/>
        </w:rPr>
      </w:pPr>
      <w:r>
        <w:rPr>
          <w:rFonts w:hint="eastAsia" w:ascii="宋体" w:hAnsi="宋体" w:eastAsia="宋体" w:cs="宋体"/>
          <w:spacing w:val="-2"/>
          <w:position w:val="24"/>
          <w:sz w:val="30"/>
          <w:szCs w:val="30"/>
        </w:rPr>
        <w:t>甲</w:t>
      </w:r>
      <w:r>
        <w:rPr>
          <w:rFonts w:hint="eastAsia" w:ascii="宋体" w:hAnsi="宋体" w:eastAsia="宋体" w:cs="宋体"/>
          <w:spacing w:val="-2"/>
          <w:position w:val="24"/>
          <w:sz w:val="30"/>
          <w:szCs w:val="30"/>
          <w:lang w:val="en-US" w:eastAsia="zh-CN"/>
        </w:rPr>
        <w:t xml:space="preserve">    </w:t>
      </w:r>
      <w:r>
        <w:rPr>
          <w:rFonts w:hint="eastAsia" w:ascii="宋体" w:hAnsi="宋体" w:eastAsia="宋体" w:cs="宋体"/>
          <w:spacing w:val="-2"/>
          <w:position w:val="24"/>
          <w:sz w:val="30"/>
          <w:szCs w:val="30"/>
        </w:rPr>
        <w:t>方：</w:t>
      </w:r>
      <w:r>
        <w:rPr>
          <w:rFonts w:hint="eastAsia" w:ascii="宋体" w:hAnsi="宋体" w:eastAsia="宋体" w:cs="宋体"/>
          <w:spacing w:val="-2"/>
          <w:position w:val="24"/>
          <w:sz w:val="30"/>
          <w:szCs w:val="30"/>
          <w:u w:val="single"/>
          <w:lang w:val="en-US" w:eastAsia="zh-CN"/>
        </w:rPr>
        <w:t xml:space="preserve">                          </w:t>
      </w:r>
    </w:p>
    <w:p w14:paraId="44EE5932">
      <w:pPr>
        <w:spacing w:line="204" w:lineRule="auto"/>
        <w:ind w:firstLine="2314"/>
        <w:rPr>
          <w:rFonts w:hint="default" w:ascii="宋体" w:hAnsi="宋体" w:eastAsia="宋体" w:cs="宋体"/>
          <w:spacing w:val="-3"/>
          <w:sz w:val="30"/>
          <w:szCs w:val="30"/>
          <w:u w:val="single"/>
          <w:lang w:val="en-US" w:eastAsia="zh-CN"/>
        </w:rPr>
      </w:pPr>
      <w:r>
        <w:rPr>
          <w:rFonts w:hint="eastAsia" w:ascii="宋体" w:hAnsi="宋体" w:eastAsia="宋体" w:cs="宋体"/>
          <w:spacing w:val="-3"/>
          <w:sz w:val="30"/>
          <w:szCs w:val="30"/>
        </w:rPr>
        <w:t>乙</w:t>
      </w:r>
      <w:r>
        <w:rPr>
          <w:rFonts w:hint="eastAsia" w:ascii="宋体" w:hAnsi="宋体" w:eastAsia="宋体" w:cs="宋体"/>
          <w:spacing w:val="-3"/>
          <w:sz w:val="30"/>
          <w:szCs w:val="30"/>
          <w:lang w:val="en-US" w:eastAsia="zh-CN"/>
        </w:rPr>
        <w:t xml:space="preserve">    </w:t>
      </w:r>
      <w:r>
        <w:rPr>
          <w:rFonts w:hint="eastAsia" w:ascii="宋体" w:hAnsi="宋体" w:eastAsia="宋体" w:cs="宋体"/>
          <w:spacing w:val="-3"/>
          <w:sz w:val="30"/>
          <w:szCs w:val="30"/>
        </w:rPr>
        <w:t>方：</w:t>
      </w:r>
      <w:r>
        <w:rPr>
          <w:rFonts w:hint="eastAsia" w:ascii="宋体" w:hAnsi="宋体" w:eastAsia="宋体" w:cs="宋体"/>
          <w:spacing w:val="-3"/>
          <w:sz w:val="30"/>
          <w:szCs w:val="30"/>
          <w:u w:val="single"/>
          <w:lang w:val="en-US" w:eastAsia="zh-CN"/>
        </w:rPr>
        <w:t xml:space="preserve">                          </w:t>
      </w:r>
    </w:p>
    <w:p w14:paraId="45997039">
      <w:pPr>
        <w:spacing w:line="204" w:lineRule="auto"/>
        <w:ind w:firstLine="2314"/>
        <w:rPr>
          <w:rFonts w:hint="eastAsia" w:ascii="宋体" w:hAnsi="宋体" w:eastAsia="宋体" w:cs="宋体"/>
          <w:spacing w:val="-3"/>
          <w:sz w:val="30"/>
          <w:szCs w:val="30"/>
          <w:u w:val="single"/>
          <w:lang w:eastAsia="zh-CN"/>
        </w:rPr>
      </w:pPr>
    </w:p>
    <w:p w14:paraId="7B078607">
      <w:pPr>
        <w:spacing w:line="204" w:lineRule="auto"/>
        <w:ind w:firstLine="2314"/>
        <w:rPr>
          <w:rFonts w:hint="eastAsia" w:ascii="宋体" w:hAnsi="宋体" w:eastAsia="宋体" w:cs="宋体"/>
          <w:b/>
          <w:bCs/>
          <w:sz w:val="36"/>
          <w:szCs w:val="36"/>
        </w:rPr>
      </w:pPr>
      <w:r>
        <w:rPr>
          <w:rFonts w:hint="eastAsia" w:ascii="宋体" w:hAnsi="宋体" w:eastAsia="宋体" w:cs="宋体"/>
          <w:spacing w:val="-3"/>
          <w:sz w:val="30"/>
          <w:szCs w:val="30"/>
        </w:rPr>
        <w:t>合同编号：</w:t>
      </w:r>
      <w:r>
        <w:rPr>
          <w:rFonts w:hint="eastAsia" w:ascii="宋体" w:hAnsi="宋体" w:eastAsia="宋体" w:cs="宋体"/>
          <w:spacing w:val="-3"/>
          <w:sz w:val="30"/>
          <w:szCs w:val="30"/>
          <w:u w:val="single"/>
          <w:lang w:val="en-US" w:eastAsia="zh-CN"/>
        </w:rPr>
        <w:t xml:space="preserve">                        </w:t>
      </w:r>
      <w:r>
        <w:rPr>
          <w:rFonts w:hint="eastAsia" w:ascii="宋体" w:hAnsi="宋体" w:eastAsia="宋体" w:cs="宋体"/>
          <w:spacing w:val="-3"/>
          <w:sz w:val="30"/>
          <w:szCs w:val="30"/>
          <w:u w:val="single"/>
        </w:rPr>
        <w:t xml:space="preserve">  </w:t>
      </w:r>
    </w:p>
    <w:p w14:paraId="5570F910">
      <w:pPr>
        <w:spacing w:line="204" w:lineRule="auto"/>
        <w:rPr>
          <w:rFonts w:hint="eastAsia" w:ascii="宋体" w:hAnsi="宋体" w:eastAsia="宋体" w:cs="宋体"/>
          <w:spacing w:val="-3"/>
          <w:sz w:val="30"/>
          <w:szCs w:val="30"/>
        </w:rPr>
      </w:pPr>
    </w:p>
    <w:p w14:paraId="0C15B488">
      <w:pPr>
        <w:spacing w:line="204" w:lineRule="auto"/>
        <w:ind w:firstLine="2314"/>
        <w:rPr>
          <w:rFonts w:hint="eastAsia" w:ascii="宋体" w:hAnsi="宋体" w:eastAsia="宋体" w:cs="宋体"/>
          <w:spacing w:val="-3"/>
          <w:sz w:val="30"/>
          <w:szCs w:val="30"/>
        </w:rPr>
      </w:pPr>
    </w:p>
    <w:p w14:paraId="71B850E7">
      <w:pPr>
        <w:spacing w:line="204" w:lineRule="auto"/>
        <w:ind w:firstLine="2314"/>
        <w:rPr>
          <w:rFonts w:hint="eastAsia" w:ascii="宋体" w:hAnsi="宋体" w:eastAsia="宋体" w:cs="宋体"/>
          <w:spacing w:val="-3"/>
          <w:sz w:val="30"/>
          <w:szCs w:val="30"/>
        </w:rPr>
      </w:pPr>
    </w:p>
    <w:p w14:paraId="3FCD4D95">
      <w:pPr>
        <w:spacing w:line="204" w:lineRule="auto"/>
        <w:ind w:firstLine="2314"/>
        <w:rPr>
          <w:rFonts w:hint="eastAsia" w:ascii="宋体" w:hAnsi="宋体" w:eastAsia="宋体" w:cs="宋体"/>
          <w:spacing w:val="-3"/>
          <w:sz w:val="30"/>
          <w:szCs w:val="30"/>
        </w:rPr>
      </w:pPr>
    </w:p>
    <w:p w14:paraId="30D3831C">
      <w:pPr>
        <w:spacing w:line="204" w:lineRule="auto"/>
        <w:ind w:firstLine="2314"/>
        <w:rPr>
          <w:rFonts w:hint="eastAsia" w:ascii="宋体" w:hAnsi="宋体" w:eastAsia="宋体" w:cs="宋体"/>
          <w:spacing w:val="-3"/>
          <w:sz w:val="30"/>
          <w:szCs w:val="30"/>
        </w:rPr>
      </w:pPr>
    </w:p>
    <w:p w14:paraId="0A4BCD85">
      <w:pPr>
        <w:spacing w:line="204" w:lineRule="auto"/>
        <w:rPr>
          <w:rFonts w:hint="eastAsia" w:ascii="宋体" w:hAnsi="宋体" w:eastAsia="宋体" w:cs="宋体"/>
          <w:spacing w:val="-3"/>
          <w:sz w:val="30"/>
          <w:szCs w:val="30"/>
        </w:rPr>
      </w:pPr>
    </w:p>
    <w:p w14:paraId="55C52431">
      <w:pPr>
        <w:spacing w:line="204" w:lineRule="auto"/>
        <w:jc w:val="center"/>
        <w:rPr>
          <w:rFonts w:hint="eastAsia" w:ascii="宋体" w:hAnsi="宋体" w:eastAsia="宋体" w:cs="宋体"/>
          <w:spacing w:val="-3"/>
          <w:sz w:val="30"/>
          <w:szCs w:val="30"/>
        </w:rPr>
      </w:pPr>
      <w:r>
        <w:rPr>
          <w:rFonts w:hint="eastAsia" w:ascii="宋体" w:hAnsi="宋体" w:eastAsia="宋体" w:cs="宋体"/>
          <w:spacing w:val="-3"/>
          <w:sz w:val="30"/>
          <w:szCs w:val="30"/>
        </w:rPr>
        <w:t>签订日期：</w:t>
      </w:r>
      <w:r>
        <w:rPr>
          <w:rFonts w:hint="eastAsia" w:ascii="宋体" w:hAnsi="宋体" w:eastAsia="宋体" w:cs="宋体"/>
          <w:spacing w:val="-3"/>
          <w:sz w:val="30"/>
          <w:szCs w:val="30"/>
          <w:lang w:val="en-US" w:eastAsia="zh-CN"/>
        </w:rPr>
        <w:t xml:space="preserve">     </w:t>
      </w:r>
      <w:r>
        <w:rPr>
          <w:rFonts w:hint="eastAsia" w:ascii="宋体" w:hAnsi="宋体" w:eastAsia="宋体" w:cs="宋体"/>
          <w:spacing w:val="-3"/>
          <w:sz w:val="30"/>
          <w:szCs w:val="30"/>
        </w:rPr>
        <w:t xml:space="preserve">年 </w:t>
      </w:r>
      <w:r>
        <w:rPr>
          <w:rFonts w:hint="eastAsia" w:ascii="宋体" w:hAnsi="宋体" w:eastAsia="宋体" w:cs="宋体"/>
          <w:spacing w:val="-3"/>
          <w:sz w:val="30"/>
          <w:szCs w:val="30"/>
          <w:lang w:val="en-US" w:eastAsia="zh-CN"/>
        </w:rPr>
        <w:t xml:space="preserve">   </w:t>
      </w:r>
      <w:r>
        <w:rPr>
          <w:rFonts w:hint="eastAsia" w:ascii="宋体" w:hAnsi="宋体" w:eastAsia="宋体" w:cs="宋体"/>
          <w:spacing w:val="-3"/>
          <w:sz w:val="30"/>
          <w:szCs w:val="30"/>
        </w:rPr>
        <w:t>月</w:t>
      </w:r>
    </w:p>
    <w:p w14:paraId="236F1E2B">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宋体" w:hAnsi="宋体" w:eastAsia="宋体" w:cs="宋体"/>
          <w:sz w:val="24"/>
          <w:szCs w:val="24"/>
        </w:rPr>
        <w:sectPr>
          <w:headerReference r:id="rId3" w:type="default"/>
          <w:pgSz w:w="11907" w:h="16839"/>
          <w:pgMar w:top="1276" w:right="974" w:bottom="720" w:left="1053" w:header="565" w:footer="404" w:gutter="0"/>
          <w:cols w:space="720" w:num="1"/>
        </w:sectPr>
      </w:pPr>
    </w:p>
    <w:p w14:paraId="208305FD">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甲乙双方依据《中华人民共和国民法典》、国家和国际标准规范等内容的要求，商定由乙方为甲方提供服务，双方都已理解并认可了本合同的所有内容，同意承担各自应承担的权利和义务，忠实地履行本合同。上述甲、乙双方经友好协商一致，就甲方委托乙方进行</w:t>
      </w:r>
      <w:r>
        <w:rPr>
          <w:rFonts w:hint="eastAsia" w:ascii="宋体" w:hAnsi="宋体" w:eastAsia="宋体" w:cs="宋体"/>
          <w:sz w:val="24"/>
          <w:szCs w:val="24"/>
          <w:lang w:eastAsia="zh-CN"/>
        </w:rPr>
        <w:t>温室气体排放审定/核查</w:t>
      </w:r>
      <w:r>
        <w:rPr>
          <w:rFonts w:hint="eastAsia" w:ascii="宋体" w:hAnsi="宋体" w:eastAsia="宋体" w:cs="宋体"/>
          <w:sz w:val="24"/>
          <w:szCs w:val="24"/>
        </w:rPr>
        <w:t>项目核查服务事宜达成以下协议</w:t>
      </w:r>
    </w:p>
    <w:p w14:paraId="34A05339">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textAlignment w:val="baseline"/>
        <w:rPr>
          <w:rFonts w:hint="eastAsia" w:ascii="宋体" w:hAnsi="宋体" w:eastAsia="宋体" w:cs="宋体"/>
          <w:b/>
          <w:bCs/>
          <w:sz w:val="28"/>
          <w:szCs w:val="28"/>
        </w:rPr>
      </w:pPr>
      <w:r>
        <w:rPr>
          <w:rFonts w:hint="eastAsia" w:ascii="宋体" w:hAnsi="宋体" w:eastAsia="宋体" w:cs="宋体"/>
          <w:b/>
          <w:bCs/>
          <w:sz w:val="28"/>
          <w:szCs w:val="28"/>
          <w:lang w:val="en-US" w:eastAsia="zh-CN"/>
        </w:rPr>
        <w:t xml:space="preserve">1 </w:t>
      </w:r>
      <w:r>
        <w:rPr>
          <w:rFonts w:hint="eastAsia" w:ascii="宋体" w:hAnsi="宋体" w:eastAsia="宋体" w:cs="宋体"/>
          <w:b/>
          <w:bCs/>
          <w:sz w:val="28"/>
          <w:szCs w:val="28"/>
        </w:rPr>
        <w:t>内容和范围</w:t>
      </w:r>
    </w:p>
    <w:p w14:paraId="695D780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为了实现甲乙双方最大程度的资源整合、共同成长，甲、乙双方充分发挥各自优势，共同合作发展。通过双方的紧密合作，打造双赢、可持续发展服务、规划等领域战略合作伙伴关系。 </w:t>
      </w:r>
    </w:p>
    <w:p w14:paraId="487B985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甲方委托乙方提供</w:t>
      </w:r>
      <w:r>
        <w:rPr>
          <w:rFonts w:hint="eastAsia" w:ascii="宋体" w:hAnsi="宋体" w:eastAsia="宋体" w:cs="宋体"/>
          <w:sz w:val="24"/>
          <w:szCs w:val="24"/>
          <w:lang w:eastAsia="zh-CN"/>
        </w:rPr>
        <w:t>温室气体排放审定/核查</w:t>
      </w:r>
      <w:r>
        <w:rPr>
          <w:rFonts w:hint="eastAsia" w:ascii="宋体" w:hAnsi="宋体" w:eastAsia="宋体" w:cs="宋体"/>
          <w:sz w:val="24"/>
          <w:szCs w:val="24"/>
        </w:rPr>
        <w:t xml:space="preserve">项目核查服务： </w:t>
      </w:r>
    </w:p>
    <w:p w14:paraId="100B297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甲方要求乙方按照：</w:t>
      </w:r>
    </w:p>
    <w:p w14:paraId="038E876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 ISO</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14064-1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 GB/T 32150</w:t>
      </w:r>
    </w:p>
    <w:p w14:paraId="026BEEF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 ISO</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14064-2</w:t>
      </w:r>
      <w:r>
        <w:rPr>
          <w:rFonts w:hint="eastAsia" w:ascii="宋体" w:hAnsi="宋体" w:eastAsia="宋体" w:cs="宋体"/>
          <w:sz w:val="24"/>
          <w:szCs w:val="24"/>
          <w:lang w:val="en-US" w:eastAsia="zh-CN"/>
        </w:rPr>
        <w:t xml:space="preserve">         </w:t>
      </w:r>
      <w:r>
        <w:rPr>
          <w:rFonts w:hint="eastAsia" w:ascii="宋体" w:hAnsi="宋体" w:eastAsia="宋体" w:cs="宋体"/>
          <w:sz w:val="24"/>
          <w:lang w:val="en-US" w:eastAsia="zh-CN"/>
        </w:rPr>
        <w:drawing>
          <wp:anchor distT="0" distB="0" distL="114300" distR="114300" simplePos="0" relativeHeight="251659264" behindDoc="0" locked="0" layoutInCell="1" allowOverlap="1">
            <wp:simplePos x="0" y="0"/>
            <wp:positionH relativeFrom="column">
              <wp:posOffset>-1260475</wp:posOffset>
            </wp:positionH>
            <wp:positionV relativeFrom="paragraph">
              <wp:posOffset>-2680335</wp:posOffset>
            </wp:positionV>
            <wp:extent cx="9617075" cy="7630160"/>
            <wp:effectExtent l="0" t="0" r="0" b="0"/>
            <wp:wrapNone/>
            <wp:docPr id="5" name="图片 5" descr="be5201de5b835995d9ec6a4d802062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be5201de5b835995d9ec6a4d802062b3"/>
                    <pic:cNvPicPr>
                      <a:picLocks noChangeAspect="1"/>
                    </pic:cNvPicPr>
                  </pic:nvPicPr>
                  <pic:blipFill>
                    <a:blip r:embed="rId7">
                      <a:alphaModFix amt="40000"/>
                    </a:blip>
                    <a:stretch>
                      <a:fillRect/>
                    </a:stretch>
                  </pic:blipFill>
                  <pic:spPr>
                    <a:xfrm>
                      <a:off x="0" y="0"/>
                      <a:ext cx="9617075" cy="7630160"/>
                    </a:xfrm>
                    <a:prstGeom prst="rect">
                      <a:avLst/>
                    </a:prstGeom>
                  </pic:spPr>
                </pic:pic>
              </a:graphicData>
            </a:graphic>
          </wp:anchor>
        </w:draw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GB/T 24067</w:t>
      </w:r>
    </w:p>
    <w:p w14:paraId="183BAF2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 ISO</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14064-3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□《碳排放权交易管理暂行办法》</w:t>
      </w:r>
    </w:p>
    <w:p w14:paraId="24358FF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 ISO 14067</w:t>
      </w:r>
    </w:p>
    <w:p w14:paraId="2AEDD75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 其它：</w:t>
      </w:r>
    </w:p>
    <w:p w14:paraId="32B38E8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乙方将委派技术人员为甲方提供温室气体排放审定/核查项目核查服务。</w:t>
      </w:r>
      <w:r>
        <w:rPr>
          <w:rFonts w:hint="eastAsia" w:ascii="宋体" w:hAnsi="宋体" w:eastAsia="宋体" w:cs="宋体"/>
          <w:sz w:val="24"/>
          <w:szCs w:val="24"/>
        </w:rPr>
        <w:t xml:space="preserve"> </w:t>
      </w:r>
    </w:p>
    <w:p w14:paraId="5E26EF7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1.3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类型：</w:t>
      </w:r>
    </w:p>
    <w:p w14:paraId="5CDA262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 xml:space="preserve">组织GHG声明核查    </w:t>
      </w:r>
    </w:p>
    <w:p w14:paraId="2C6EA1F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 xml:space="preserve">产品碳足迹核查      </w:t>
      </w:r>
    </w:p>
    <w:p w14:paraId="43DC431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 xml:space="preserve">环境声明验证                   </w:t>
      </w:r>
    </w:p>
    <w:p w14:paraId="2963155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其他：</w:t>
      </w:r>
    </w:p>
    <w:p w14:paraId="4B24065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1.4</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目的：就温室气体声明的准确性以及声明是否符合标准得出结论。</w:t>
      </w:r>
    </w:p>
    <w:p w14:paraId="39EA04C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1.5</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服务范围：</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6"/>
      </w:tblGrid>
      <w:tr w14:paraId="4F388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6" w:type="dxa"/>
          </w:tcPr>
          <w:p w14:paraId="13E7867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eastAsia="zh-CN"/>
              </w:rPr>
            </w:pPr>
            <w:r>
              <w:rPr>
                <w:rFonts w:hint="eastAsia" w:ascii="宋体" w:hAnsi="宋体" w:eastAsia="宋体" w:cs="宋体"/>
                <w:sz w:val="24"/>
                <w:szCs w:val="24"/>
                <w:lang w:eastAsia="zh-CN"/>
              </w:rPr>
              <w:t>□ 组织</w:t>
            </w:r>
          </w:p>
        </w:tc>
      </w:tr>
      <w:tr w14:paraId="5C371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6" w:type="dxa"/>
          </w:tcPr>
          <w:p w14:paraId="60F326F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rPr>
            </w:pPr>
            <w:r>
              <w:rPr>
                <w:rFonts w:hint="eastAsia" w:ascii="宋体" w:hAnsi="宋体" w:eastAsia="宋体" w:cs="宋体"/>
                <w:sz w:val="24"/>
                <w:szCs w:val="24"/>
                <w:vertAlign w:val="baseline"/>
              </w:rPr>
              <w:t>组织名称：</w:t>
            </w:r>
          </w:p>
          <w:p w14:paraId="3CB113D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排放边界(地址):</w:t>
            </w:r>
          </w:p>
          <w:p w14:paraId="18BABF8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rPr>
            </w:pPr>
            <w:r>
              <w:rPr>
                <w:rFonts w:hint="eastAsia" w:ascii="宋体" w:hAnsi="宋体" w:eastAsia="宋体" w:cs="宋体"/>
                <w:sz w:val="24"/>
                <w:szCs w:val="24"/>
                <w:vertAlign w:val="baseline"/>
              </w:rPr>
              <w:t>时间边界：</w:t>
            </w:r>
          </w:p>
          <w:p w14:paraId="7538B52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核查区域和场所：</w:t>
            </w:r>
          </w:p>
          <w:p w14:paraId="40471B1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rPr>
            </w:pPr>
            <w:r>
              <w:rPr>
                <w:rFonts w:hint="eastAsia" w:ascii="宋体" w:hAnsi="宋体" w:eastAsia="宋体" w:cs="宋体"/>
                <w:sz w:val="24"/>
                <w:szCs w:val="24"/>
                <w:vertAlign w:val="baseline"/>
                <w:lang w:eastAsia="zh-CN"/>
              </w:rPr>
              <w:t>温室气体排放审定/核查</w:t>
            </w:r>
            <w:r>
              <w:rPr>
                <w:rFonts w:hint="eastAsia" w:ascii="宋体" w:hAnsi="宋体" w:eastAsia="宋体" w:cs="宋体"/>
                <w:sz w:val="24"/>
                <w:szCs w:val="24"/>
                <w:vertAlign w:val="baseline"/>
              </w:rPr>
              <w:t>活动所涉及的员工总人数：</w:t>
            </w:r>
          </w:p>
          <w:p w14:paraId="4CDD184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rPr>
              <w:t>报告边界：类别1:直接温室气体排放</w:t>
            </w:r>
            <w:r>
              <w:rPr>
                <w:rFonts w:ascii="宋体" w:hAnsi="宋体" w:eastAsia="宋体" w:cs="宋体"/>
                <w:sz w:val="24"/>
                <w:szCs w:val="24"/>
              </w:rPr>
              <w:t>；</w:t>
            </w:r>
            <w:r>
              <w:rPr>
                <w:rFonts w:hint="eastAsia" w:ascii="宋体" w:hAnsi="宋体" w:eastAsia="宋体" w:cs="宋体"/>
                <w:sz w:val="24"/>
                <w:szCs w:val="24"/>
                <w:vertAlign w:val="baseline"/>
              </w:rPr>
              <w:t>类别2:输入能源的间接排放</w:t>
            </w:r>
            <w:r>
              <w:rPr>
                <w:rFonts w:ascii="宋体" w:hAnsi="宋体" w:eastAsia="宋体" w:cs="宋体"/>
                <w:sz w:val="24"/>
                <w:szCs w:val="24"/>
              </w:rPr>
              <w:t>；</w:t>
            </w:r>
            <w:r>
              <w:rPr>
                <w:rFonts w:hint="eastAsia" w:ascii="宋体" w:hAnsi="宋体" w:eastAsia="宋体" w:cs="宋体"/>
                <w:sz w:val="24"/>
                <w:szCs w:val="24"/>
                <w:vertAlign w:val="baseline"/>
              </w:rPr>
              <w:t>类别3:交通运输的间接排放</w:t>
            </w:r>
            <w:r>
              <w:rPr>
                <w:rFonts w:ascii="宋体" w:hAnsi="宋体" w:eastAsia="宋体" w:cs="宋体"/>
                <w:sz w:val="24"/>
                <w:szCs w:val="24"/>
              </w:rPr>
              <w:t>；</w:t>
            </w:r>
            <w:r>
              <w:rPr>
                <w:rFonts w:hint="eastAsia" w:ascii="宋体" w:hAnsi="宋体" w:eastAsia="宋体" w:cs="宋体"/>
                <w:sz w:val="24"/>
                <w:szCs w:val="24"/>
                <w:vertAlign w:val="baseline"/>
              </w:rPr>
              <w:t>类别4:组织使用的产品和服务的间接排放</w:t>
            </w:r>
            <w:r>
              <w:rPr>
                <w:rFonts w:ascii="宋体" w:hAnsi="宋体" w:eastAsia="宋体" w:cs="宋体"/>
                <w:sz w:val="24"/>
                <w:szCs w:val="24"/>
              </w:rPr>
              <w:t>；</w:t>
            </w:r>
            <w:r>
              <w:rPr>
                <w:rFonts w:hint="eastAsia" w:ascii="宋体" w:hAnsi="宋体" w:eastAsia="宋体" w:cs="宋体"/>
                <w:sz w:val="24"/>
                <w:szCs w:val="24"/>
                <w:vertAlign w:val="baseline"/>
              </w:rPr>
              <w:t>类别5:组织的产品使用过程相关的排放</w:t>
            </w:r>
            <w:r>
              <w:rPr>
                <w:rFonts w:ascii="宋体" w:hAnsi="宋体" w:eastAsia="宋体" w:cs="宋体"/>
                <w:sz w:val="24"/>
                <w:szCs w:val="24"/>
              </w:rPr>
              <w:t>；</w:t>
            </w:r>
            <w:r>
              <w:rPr>
                <w:rFonts w:hint="eastAsia" w:ascii="宋体" w:hAnsi="宋体" w:eastAsia="宋体" w:cs="宋体"/>
                <w:sz w:val="24"/>
                <w:szCs w:val="24"/>
                <w:vertAlign w:val="baseline"/>
              </w:rPr>
              <w:t>类别6:其他间接排放</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 xml:space="preserve"> </w:t>
            </w:r>
          </w:p>
          <w:p w14:paraId="71A1CA5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rPr>
            </w:pPr>
            <w:r>
              <w:rPr>
                <w:rFonts w:hint="eastAsia" w:ascii="宋体" w:hAnsi="宋体" w:eastAsia="宋体" w:cs="宋体"/>
                <w:sz w:val="24"/>
                <w:szCs w:val="24"/>
                <w:vertAlign w:val="baseline"/>
                <w:lang w:eastAsia="zh-CN"/>
              </w:rPr>
              <w:t>温室气体类型：二氧化碳(CO₂)、 甲烷(CH₄) 、氧化亚氮(N₂O) 、氢氟碳化物 (HFCs)、 全氟化合物(PFCs) 、六氟化硫(SF₆) 、三氟化氮(NF₃)</w:t>
            </w:r>
          </w:p>
        </w:tc>
      </w:tr>
      <w:tr w14:paraId="7D91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6" w:type="dxa"/>
          </w:tcPr>
          <w:p w14:paraId="72591C5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产品</w:t>
            </w:r>
          </w:p>
        </w:tc>
      </w:tr>
      <w:tr w14:paraId="35867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6" w:type="dxa"/>
          </w:tcPr>
          <w:p w14:paraId="695E76A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rPr>
            </w:pPr>
            <w:r>
              <w:rPr>
                <w:rFonts w:hint="eastAsia" w:ascii="宋体" w:hAnsi="宋体" w:eastAsia="宋体" w:cs="宋体"/>
                <w:sz w:val="24"/>
                <w:szCs w:val="24"/>
                <w:vertAlign w:val="baseline"/>
              </w:rPr>
              <w:t>产品名称和型号规格：</w:t>
            </w:r>
          </w:p>
          <w:p w14:paraId="1C02101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rPr>
            </w:pPr>
            <w:r>
              <w:rPr>
                <w:rFonts w:hint="eastAsia" w:ascii="宋体" w:hAnsi="宋体" w:eastAsia="宋体" w:cs="宋体"/>
                <w:sz w:val="24"/>
                <w:szCs w:val="24"/>
                <w:vertAlign w:val="baseline"/>
              </w:rPr>
              <w:t>制造商：</w:t>
            </w:r>
          </w:p>
          <w:p w14:paraId="4A35685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rPr>
            </w:pPr>
            <w:r>
              <w:rPr>
                <w:rFonts w:hint="eastAsia" w:ascii="宋体" w:hAnsi="宋体" w:eastAsia="宋体" w:cs="宋体"/>
                <w:sz w:val="24"/>
                <w:szCs w:val="24"/>
                <w:vertAlign w:val="baseline"/>
              </w:rPr>
              <w:t>生产厂：</w:t>
            </w:r>
          </w:p>
          <w:p w14:paraId="1EAC55E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rPr>
            </w:pPr>
            <w:r>
              <w:rPr>
                <w:rFonts w:hint="eastAsia" w:ascii="宋体" w:hAnsi="宋体" w:eastAsia="宋体" w:cs="宋体"/>
                <w:sz w:val="24"/>
                <w:szCs w:val="24"/>
                <w:vertAlign w:val="baseline"/>
              </w:rPr>
              <w:t>排放边界：□摇篮到大门□摇篮到坟墓</w:t>
            </w:r>
          </w:p>
          <w:p w14:paraId="28AE5CA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rPr>
            </w:pPr>
            <w:r>
              <w:rPr>
                <w:rFonts w:hint="eastAsia" w:ascii="宋体" w:hAnsi="宋体" w:eastAsia="宋体" w:cs="宋体"/>
                <w:sz w:val="24"/>
                <w:szCs w:val="24"/>
                <w:vertAlign w:val="baseline"/>
              </w:rPr>
              <w:t>功能单位/声明单位：</w:t>
            </w:r>
          </w:p>
          <w:p w14:paraId="102CC89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rPr>
            </w:pPr>
            <w:r>
              <w:rPr>
                <w:rFonts w:hint="eastAsia" w:ascii="宋体" w:hAnsi="宋体" w:eastAsia="宋体" w:cs="宋体"/>
                <w:sz w:val="24"/>
                <w:szCs w:val="24"/>
                <w:vertAlign w:val="baseline"/>
              </w:rPr>
              <w:t>时间边界：</w:t>
            </w:r>
          </w:p>
          <w:p w14:paraId="2C503D8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rPr>
            </w:pPr>
            <w:r>
              <w:rPr>
                <w:rFonts w:hint="eastAsia" w:ascii="宋体" w:hAnsi="宋体" w:eastAsia="宋体" w:cs="宋体"/>
                <w:sz w:val="24"/>
                <w:szCs w:val="24"/>
                <w:vertAlign w:val="baseline"/>
              </w:rPr>
              <w:t>核查区域和场所：</w:t>
            </w:r>
          </w:p>
          <w:p w14:paraId="6DE22AA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rPr>
            </w:pPr>
            <w:r>
              <w:rPr>
                <w:rFonts w:hint="eastAsia" w:ascii="宋体" w:hAnsi="宋体" w:eastAsia="宋体" w:cs="宋体"/>
                <w:sz w:val="24"/>
                <w:szCs w:val="24"/>
                <w:vertAlign w:val="baseline"/>
              </w:rPr>
              <w:t>碳排放活动所涉及的员工总人数：   人</w:t>
            </w:r>
          </w:p>
        </w:tc>
      </w:tr>
    </w:tbl>
    <w:p w14:paraId="207126F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(说明：上述范围根据核查对象填写。上述范围在后续核查过程中可能会发生变更，最终核查结果以核查和复核确认为准，当范围</w:t>
      </w:r>
      <w:r>
        <w:rPr>
          <w:rFonts w:hint="eastAsia" w:ascii="宋体" w:hAnsi="宋体" w:eastAsia="宋体" w:cs="宋体"/>
          <w:sz w:val="24"/>
          <w:lang w:val="en-US" w:eastAsia="zh-CN"/>
        </w:rPr>
        <w:drawing>
          <wp:anchor distT="0" distB="0" distL="114300" distR="114300" simplePos="0" relativeHeight="251661312" behindDoc="0" locked="0" layoutInCell="1" allowOverlap="1">
            <wp:simplePos x="0" y="0"/>
            <wp:positionH relativeFrom="column">
              <wp:posOffset>-1260475</wp:posOffset>
            </wp:positionH>
            <wp:positionV relativeFrom="paragraph">
              <wp:posOffset>-3015615</wp:posOffset>
            </wp:positionV>
            <wp:extent cx="9617075" cy="7630160"/>
            <wp:effectExtent l="0" t="0" r="0" b="0"/>
            <wp:wrapNone/>
            <wp:docPr id="6" name="图片 6" descr="be5201de5b835995d9ec6a4d802062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be5201de5b835995d9ec6a4d802062b3"/>
                    <pic:cNvPicPr>
                      <a:picLocks noChangeAspect="1"/>
                    </pic:cNvPicPr>
                  </pic:nvPicPr>
                  <pic:blipFill>
                    <a:blip r:embed="rId7">
                      <a:alphaModFix amt="40000"/>
                    </a:blip>
                    <a:stretch>
                      <a:fillRect/>
                    </a:stretch>
                  </pic:blipFill>
                  <pic:spPr>
                    <a:xfrm>
                      <a:off x="0" y="0"/>
                      <a:ext cx="9617075" cy="7630160"/>
                    </a:xfrm>
                    <a:prstGeom prst="rect">
                      <a:avLst/>
                    </a:prstGeom>
                  </pic:spPr>
                </pic:pic>
              </a:graphicData>
            </a:graphic>
          </wp:anchor>
        </w:drawing>
      </w:r>
      <w:r>
        <w:rPr>
          <w:rFonts w:hint="eastAsia" w:ascii="宋体" w:hAnsi="宋体" w:eastAsia="宋体" w:cs="宋体"/>
          <w:sz w:val="24"/>
          <w:szCs w:val="24"/>
        </w:rPr>
        <w:t>发生变化时，按实际确认的范围为准。产品碳足迹核查，如申请多产品</w:t>
      </w:r>
      <w:r>
        <w:rPr>
          <w:rFonts w:hint="eastAsia" w:ascii="宋体" w:hAnsi="宋体" w:eastAsia="宋体" w:cs="宋体"/>
          <w:sz w:val="24"/>
          <w:szCs w:val="24"/>
          <w:lang w:eastAsia="zh-CN"/>
        </w:rPr>
        <w:t>，</w:t>
      </w:r>
      <w:r>
        <w:rPr>
          <w:rFonts w:hint="eastAsia" w:ascii="宋体" w:hAnsi="宋体" w:eastAsia="宋体" w:cs="宋体"/>
          <w:sz w:val="24"/>
          <w:szCs w:val="24"/>
        </w:rPr>
        <w:t>请在1.9“其他特殊要求”项中增加描述。)</w:t>
      </w:r>
    </w:p>
    <w:p w14:paraId="5832A4A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1.6</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实质性阈值：</w:t>
      </w:r>
    </w:p>
    <w:p w14:paraId="37E44C2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 xml:space="preserve">1.7 保证等级： </w:t>
      </w:r>
      <w:r>
        <w:rPr>
          <w:rFonts w:hint="eastAsia" w:ascii="宋体" w:hAnsi="宋体" w:eastAsia="宋体" w:cs="宋体"/>
          <w:sz w:val="24"/>
          <w:szCs w:val="24"/>
        </w:rPr>
        <w:t xml:space="preserve">□完全保证          </w:t>
      </w:r>
      <w:r>
        <w:rPr>
          <w:rFonts w:hint="eastAsia" w:ascii="宋体" w:hAnsi="宋体" w:eastAsia="宋体" w:cs="宋体"/>
          <w:sz w:val="24"/>
          <w:szCs w:val="24"/>
          <w:lang w:eastAsia="zh-CN"/>
        </w:rPr>
        <w:t>□</w:t>
      </w:r>
      <w:r>
        <w:rPr>
          <w:rFonts w:hint="eastAsia" w:ascii="宋体" w:hAnsi="宋体" w:eastAsia="宋体" w:cs="宋体"/>
          <w:sz w:val="24"/>
          <w:szCs w:val="24"/>
        </w:rPr>
        <w:t>合理保证           □有限保证</w:t>
      </w:r>
    </w:p>
    <w:p w14:paraId="41D23AB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1.8</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温室气体排放审定/核查</w:t>
      </w:r>
      <w:r>
        <w:rPr>
          <w:rFonts w:hint="eastAsia" w:ascii="宋体" w:hAnsi="宋体" w:eastAsia="宋体" w:cs="宋体"/>
          <w:sz w:val="24"/>
          <w:szCs w:val="24"/>
        </w:rPr>
        <w:t>项目核查服务方式：乙方应进行公平、公正、有效的核查活动并对核查结果承担相关责任；甲方提供必要的项目资料和支持条件；甲方提供的有关项目资料如有不实，后果由甲方承担责任。</w:t>
      </w:r>
    </w:p>
    <w:p w14:paraId="4761D55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1.9其他特殊要求：</w:t>
      </w:r>
    </w:p>
    <w:p w14:paraId="45797917">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textAlignment w:val="baseline"/>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 费用以及支付方式</w:t>
      </w:r>
    </w:p>
    <w:p w14:paraId="6495321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 技术服务费用</w:t>
      </w:r>
    </w:p>
    <w:p w14:paraId="65512AE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甲乙双方确定如下技术服务费用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7513"/>
        <w:gridCol w:w="1524"/>
      </w:tblGrid>
      <w:tr w14:paraId="155B2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07B69B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序号</w:t>
            </w:r>
          </w:p>
        </w:tc>
        <w:tc>
          <w:tcPr>
            <w:tcW w:w="7513" w:type="dxa"/>
            <w:vAlign w:val="center"/>
          </w:tcPr>
          <w:p w14:paraId="37394EB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项目名称</w:t>
            </w:r>
          </w:p>
        </w:tc>
        <w:tc>
          <w:tcPr>
            <w:tcW w:w="1524" w:type="dxa"/>
            <w:vAlign w:val="center"/>
          </w:tcPr>
          <w:p w14:paraId="725F0F9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项目费用</w:t>
            </w:r>
          </w:p>
          <w:p w14:paraId="650849A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（元）</w:t>
            </w:r>
          </w:p>
        </w:tc>
      </w:tr>
      <w:tr w14:paraId="5494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694E7B0">
            <w:pPr>
              <w:keepNext w:val="0"/>
              <w:keepLines w:val="0"/>
              <w:pageBreakBefore w:val="0"/>
              <w:widowControl/>
              <w:kinsoku w:val="0"/>
              <w:wordWrap/>
              <w:overflowPunct/>
              <w:topLinePunct w:val="0"/>
              <w:autoSpaceDE w:val="0"/>
              <w:autoSpaceDN w:val="0"/>
              <w:bidi w:val="0"/>
              <w:adjustRightInd w:val="0"/>
              <w:snapToGrid w:val="0"/>
              <w:spacing w:before="0" w:beforeLines="25" w:after="0" w:afterLines="25" w:line="240" w:lineRule="auto"/>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7513" w:type="dxa"/>
            <w:vAlign w:val="center"/>
          </w:tcPr>
          <w:p w14:paraId="48194DD7">
            <w:pPr>
              <w:keepNext w:val="0"/>
              <w:keepLines w:val="0"/>
              <w:pageBreakBefore w:val="0"/>
              <w:widowControl/>
              <w:kinsoku w:val="0"/>
              <w:wordWrap/>
              <w:overflowPunct/>
              <w:topLinePunct w:val="0"/>
              <w:autoSpaceDE w:val="0"/>
              <w:autoSpaceDN w:val="0"/>
              <w:bidi w:val="0"/>
              <w:adjustRightInd w:val="0"/>
              <w:snapToGrid w:val="0"/>
              <w:spacing w:before="0" w:beforeLines="25" w:after="0" w:afterLines="25" w:line="240" w:lineRule="auto"/>
              <w:ind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碳排放核查服务</w:t>
            </w:r>
          </w:p>
        </w:tc>
        <w:tc>
          <w:tcPr>
            <w:tcW w:w="1524" w:type="dxa"/>
            <w:vAlign w:val="center"/>
          </w:tcPr>
          <w:p w14:paraId="5D7E7448">
            <w:pPr>
              <w:keepNext w:val="0"/>
              <w:keepLines w:val="0"/>
              <w:pageBreakBefore w:val="0"/>
              <w:widowControl/>
              <w:kinsoku w:val="0"/>
              <w:wordWrap/>
              <w:overflowPunct/>
              <w:topLinePunct w:val="0"/>
              <w:autoSpaceDE w:val="0"/>
              <w:autoSpaceDN w:val="0"/>
              <w:bidi w:val="0"/>
              <w:adjustRightInd w:val="0"/>
              <w:snapToGrid w:val="0"/>
              <w:spacing w:before="0" w:beforeLines="25" w:after="0" w:afterLines="25" w:line="240" w:lineRule="auto"/>
              <w:ind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10000</w:t>
            </w:r>
          </w:p>
        </w:tc>
      </w:tr>
      <w:tr w14:paraId="15C3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46A5A9A">
            <w:pPr>
              <w:keepNext w:val="0"/>
              <w:keepLines w:val="0"/>
              <w:pageBreakBefore w:val="0"/>
              <w:widowControl/>
              <w:kinsoku w:val="0"/>
              <w:wordWrap/>
              <w:overflowPunct/>
              <w:topLinePunct w:val="0"/>
              <w:autoSpaceDE w:val="0"/>
              <w:autoSpaceDN w:val="0"/>
              <w:bidi w:val="0"/>
              <w:adjustRightInd w:val="0"/>
              <w:snapToGrid w:val="0"/>
              <w:spacing w:before="0" w:beforeLines="25" w:after="0" w:afterLines="25" w:line="240" w:lineRule="auto"/>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7513" w:type="dxa"/>
            <w:vAlign w:val="center"/>
          </w:tcPr>
          <w:p w14:paraId="651487ED">
            <w:pPr>
              <w:keepNext w:val="0"/>
              <w:keepLines w:val="0"/>
              <w:pageBreakBefore w:val="0"/>
              <w:widowControl/>
              <w:kinsoku w:val="0"/>
              <w:wordWrap/>
              <w:overflowPunct/>
              <w:topLinePunct w:val="0"/>
              <w:autoSpaceDE w:val="0"/>
              <w:autoSpaceDN w:val="0"/>
              <w:bidi w:val="0"/>
              <w:adjustRightInd w:val="0"/>
              <w:snapToGrid w:val="0"/>
              <w:spacing w:before="0" w:beforeLines="25" w:after="0" w:afterLines="25" w:line="240" w:lineRule="auto"/>
              <w:ind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差旅</w:t>
            </w:r>
          </w:p>
        </w:tc>
        <w:tc>
          <w:tcPr>
            <w:tcW w:w="1524" w:type="dxa"/>
            <w:vAlign w:val="center"/>
          </w:tcPr>
          <w:p w14:paraId="1C20B17D">
            <w:pPr>
              <w:keepNext w:val="0"/>
              <w:keepLines w:val="0"/>
              <w:pageBreakBefore w:val="0"/>
              <w:widowControl/>
              <w:kinsoku w:val="0"/>
              <w:wordWrap/>
              <w:overflowPunct/>
              <w:topLinePunct w:val="0"/>
              <w:autoSpaceDE w:val="0"/>
              <w:autoSpaceDN w:val="0"/>
              <w:bidi w:val="0"/>
              <w:adjustRightInd w:val="0"/>
              <w:snapToGrid w:val="0"/>
              <w:spacing w:before="0" w:beforeLines="25" w:after="0" w:afterLines="25" w:line="240" w:lineRule="auto"/>
              <w:ind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实报实销</w:t>
            </w:r>
          </w:p>
        </w:tc>
      </w:tr>
      <w:tr w14:paraId="50741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3"/>
            <w:vAlign w:val="center"/>
          </w:tcPr>
          <w:p w14:paraId="28732E38">
            <w:pPr>
              <w:keepNext w:val="0"/>
              <w:keepLines w:val="0"/>
              <w:pageBreakBefore w:val="0"/>
              <w:widowControl/>
              <w:kinsoku w:val="0"/>
              <w:wordWrap/>
              <w:overflowPunct/>
              <w:topLinePunct w:val="0"/>
              <w:autoSpaceDE w:val="0"/>
              <w:autoSpaceDN w:val="0"/>
              <w:bidi w:val="0"/>
              <w:adjustRightInd w:val="0"/>
              <w:snapToGrid w:val="0"/>
              <w:spacing w:before="0" w:beforeLines="25" w:after="0" w:afterLines="25" w:line="24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费用合计：¥</w:t>
            </w:r>
            <w:r>
              <w:rPr>
                <w:rFonts w:hint="eastAsia" w:ascii="宋体" w:hAnsi="宋体" w:eastAsia="宋体" w:cs="宋体"/>
                <w:sz w:val="24"/>
                <w:szCs w:val="24"/>
                <w:lang w:val="en-US" w:eastAsia="zh-CN"/>
              </w:rPr>
              <w:t>10000</w:t>
            </w:r>
            <w:r>
              <w:rPr>
                <w:rFonts w:hint="eastAsia" w:ascii="宋体" w:hAnsi="宋体" w:eastAsia="宋体" w:cs="宋体"/>
                <w:sz w:val="24"/>
                <w:szCs w:val="24"/>
              </w:rPr>
              <w:t>元 ；（人民币大写：壹万元整）</w:t>
            </w:r>
          </w:p>
        </w:tc>
      </w:tr>
      <w:tr w14:paraId="51CB9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3"/>
            <w:vAlign w:val="center"/>
          </w:tcPr>
          <w:p w14:paraId="707E7FFF">
            <w:pPr>
              <w:keepNext w:val="0"/>
              <w:keepLines w:val="0"/>
              <w:pageBreakBefore w:val="0"/>
              <w:widowControl/>
              <w:kinsoku w:val="0"/>
              <w:wordWrap/>
              <w:overflowPunct/>
              <w:topLinePunct w:val="0"/>
              <w:autoSpaceDE w:val="0"/>
              <w:autoSpaceDN w:val="0"/>
              <w:bidi w:val="0"/>
              <w:adjustRightInd w:val="0"/>
              <w:snapToGrid w:val="0"/>
              <w:spacing w:before="0" w:beforeLines="25" w:after="0" w:afterLines="25" w:line="24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技术服务组成员差旅费：交通与食宿由甲方承担</w:t>
            </w:r>
          </w:p>
        </w:tc>
      </w:tr>
    </w:tbl>
    <w:p w14:paraId="1B6C8CA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 项目成果交付时间</w:t>
      </w:r>
    </w:p>
    <w:p w14:paraId="0E3D1F3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完成现场核查，获取甲方提供的所有报告所需要的信息和数据后，</w:t>
      </w:r>
      <w:r>
        <w:rPr>
          <w:rFonts w:hint="eastAsia" w:ascii="宋体" w:hAnsi="宋体" w:eastAsia="宋体" w:cs="宋体"/>
          <w:sz w:val="24"/>
          <w:szCs w:val="24"/>
          <w:u w:val="single"/>
          <w:lang w:val="en-US" w:eastAsia="zh-CN"/>
        </w:rPr>
        <w:t>90</w:t>
      </w:r>
      <w:r>
        <w:rPr>
          <w:rFonts w:hint="eastAsia" w:ascii="宋体" w:hAnsi="宋体" w:eastAsia="宋体" w:cs="宋体"/>
          <w:sz w:val="24"/>
          <w:szCs w:val="24"/>
          <w:lang w:val="en-US" w:eastAsia="zh-CN"/>
        </w:rPr>
        <w:t>个日历日内出具电子版盖章报告和纸质版（以邮寄日期为准）。</w:t>
      </w:r>
    </w:p>
    <w:p w14:paraId="15B944F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 支付方式</w:t>
      </w:r>
    </w:p>
    <w:p w14:paraId="05C5792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lang w:val="en-US" w:eastAsia="zh-CN"/>
        </w:rPr>
        <w:drawing>
          <wp:anchor distT="0" distB="0" distL="114300" distR="114300" simplePos="0" relativeHeight="251662336" behindDoc="0" locked="0" layoutInCell="1" allowOverlap="1">
            <wp:simplePos x="0" y="0"/>
            <wp:positionH relativeFrom="column">
              <wp:posOffset>-1365250</wp:posOffset>
            </wp:positionH>
            <wp:positionV relativeFrom="paragraph">
              <wp:posOffset>112395</wp:posOffset>
            </wp:positionV>
            <wp:extent cx="9617075" cy="7630160"/>
            <wp:effectExtent l="0" t="0" r="0" b="0"/>
            <wp:wrapNone/>
            <wp:docPr id="7" name="图片 7" descr="be5201de5b835995d9ec6a4d802062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be5201de5b835995d9ec6a4d802062b3"/>
                    <pic:cNvPicPr>
                      <a:picLocks noChangeAspect="1"/>
                    </pic:cNvPicPr>
                  </pic:nvPicPr>
                  <pic:blipFill>
                    <a:blip r:embed="rId7">
                      <a:alphaModFix amt="40000"/>
                    </a:blip>
                    <a:stretch>
                      <a:fillRect/>
                    </a:stretch>
                  </pic:blipFill>
                  <pic:spPr>
                    <a:xfrm>
                      <a:off x="0" y="0"/>
                      <a:ext cx="9617075" cy="7630160"/>
                    </a:xfrm>
                    <a:prstGeom prst="rect">
                      <a:avLst/>
                    </a:prstGeom>
                  </pic:spPr>
                </pic:pic>
              </a:graphicData>
            </a:graphic>
          </wp:anchor>
        </w:drawing>
      </w:r>
      <w:r>
        <w:rPr>
          <w:rFonts w:hint="eastAsia" w:ascii="宋体" w:hAnsi="宋体" w:eastAsia="宋体" w:cs="宋体"/>
          <w:sz w:val="24"/>
          <w:szCs w:val="24"/>
          <w:lang w:val="en-US" w:eastAsia="zh-CN"/>
        </w:rPr>
        <w:t>■甲方于合同签订后，项目实施前一周内将技术服务费用全额支付给乙方，即¥</w:t>
      </w:r>
      <w:r>
        <w:rPr>
          <w:rFonts w:hint="eastAsia" w:ascii="宋体" w:hAnsi="宋体" w:eastAsia="宋体" w:cs="宋体"/>
          <w:sz w:val="24"/>
          <w:szCs w:val="24"/>
          <w:u w:val="single"/>
          <w:lang w:val="en-US" w:eastAsia="zh-CN"/>
        </w:rPr>
        <w:t>10000</w:t>
      </w:r>
      <w:r>
        <w:rPr>
          <w:rFonts w:hint="eastAsia" w:ascii="宋体" w:hAnsi="宋体" w:eastAsia="宋体" w:cs="宋体"/>
          <w:sz w:val="24"/>
          <w:szCs w:val="24"/>
          <w:lang w:val="en-US" w:eastAsia="zh-CN"/>
        </w:rPr>
        <w:t>元整（人民币大写：</w:t>
      </w:r>
      <w:r>
        <w:rPr>
          <w:rFonts w:hint="eastAsia" w:ascii="宋体" w:hAnsi="宋体" w:eastAsia="宋体" w:cs="宋体"/>
          <w:sz w:val="24"/>
          <w:szCs w:val="24"/>
          <w:u w:val="single"/>
          <w:lang w:val="en-US" w:eastAsia="zh-CN"/>
        </w:rPr>
        <w:t xml:space="preserve"> 壹万元整</w:t>
      </w:r>
      <w:r>
        <w:rPr>
          <w:rFonts w:hint="eastAsia" w:ascii="宋体" w:hAnsi="宋体" w:eastAsia="宋体" w:cs="宋体"/>
          <w:sz w:val="24"/>
          <w:szCs w:val="24"/>
          <w:lang w:val="en-US" w:eastAsia="zh-CN"/>
        </w:rPr>
        <w:t>）。</w:t>
      </w:r>
    </w:p>
    <w:p w14:paraId="5B479C5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■乙方收到全部款项后开具</w:t>
      </w:r>
      <w:r>
        <w:rPr>
          <w:rFonts w:hint="eastAsia" w:ascii="宋体" w:hAnsi="宋体" w:eastAsia="宋体" w:cs="宋体"/>
          <w:sz w:val="24"/>
          <w:szCs w:val="24"/>
          <w:u w:val="single"/>
          <w:lang w:val="en-US" w:eastAsia="zh-CN"/>
        </w:rPr>
        <w:t>普通发票</w:t>
      </w:r>
      <w:r>
        <w:rPr>
          <w:rFonts w:hint="eastAsia" w:ascii="宋体" w:hAnsi="宋体" w:eastAsia="宋体" w:cs="宋体"/>
          <w:sz w:val="24"/>
          <w:szCs w:val="24"/>
          <w:lang w:val="en-US" w:eastAsia="zh-CN"/>
        </w:rPr>
        <w:t>。</w:t>
      </w:r>
    </w:p>
    <w:p w14:paraId="3B1D541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甲方可通过现金或银行转账进行支付，银行转账时应按本合同提供的开户行及账号进行支付，账号信息如下：</w:t>
      </w:r>
    </w:p>
    <w:p w14:paraId="277A003B">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开户名称： 中标信认证（江苏）有限公司</w:t>
      </w:r>
    </w:p>
    <w:p w14:paraId="251C8EF6">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帐    号： 14010078801400003242</w:t>
      </w:r>
    </w:p>
    <w:p w14:paraId="199596C3">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开户银行： 浦发银行淮安分行营业部</w:t>
      </w:r>
    </w:p>
    <w:p w14:paraId="7A725793">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行    号： 310308000019</w:t>
      </w:r>
    </w:p>
    <w:p w14:paraId="3404723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甲方支付后，向乙方提供支付凭证，以便确认到账并及时开具发票。</w:t>
      </w:r>
    </w:p>
    <w:p w14:paraId="5E8B5E11">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textAlignment w:val="baseline"/>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 核查时间和交付结果</w:t>
      </w:r>
    </w:p>
    <w:p w14:paraId="101F403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本次温室气体排放审定/核查服务时间为合同签订日期至2025年12月31日。</w:t>
      </w:r>
    </w:p>
    <w:p w14:paraId="74F5F6D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双方约定正式核查时间以双方确定的时间为准。核查需实施一、二阶段审核，一阶段为初始评审，主要包括战略分析和风险评估；二阶段为现场核查取证。</w:t>
      </w:r>
    </w:p>
    <w:p w14:paraId="1CF4616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核查结束由乙方签发核查声明，核查声明的形式一般包括核查报告、陈述。如甲方有其他形式要求，在“1.9其他特殊要求”中注明。</w:t>
      </w:r>
    </w:p>
    <w:p w14:paraId="04CF4918">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textAlignment w:val="baseline"/>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4 双方权利与义务</w:t>
      </w:r>
    </w:p>
    <w:p w14:paraId="67CEE8B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 甲方的权利和义务</w:t>
      </w:r>
    </w:p>
    <w:p w14:paraId="2674E12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4.1.1 甲方的权利</w:t>
      </w:r>
    </w:p>
    <w:p w14:paraId="6241A76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(1)有权宣传获得核查声明的结果；</w:t>
      </w:r>
    </w:p>
    <w:p w14:paraId="591D698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(2)享有由于获得核查声明以及使用证书及标志取得的经济利益；</w:t>
      </w:r>
    </w:p>
    <w:p w14:paraId="7F860D3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(3)甲方对乙方关于拒绝签发核查声明的决定有权提出申诉，有权对不规范的核查行为提出投诉；</w:t>
      </w:r>
    </w:p>
    <w:p w14:paraId="2AC9B1E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(4)甲方有权提出撤销在乙方官网及相关合作平台披露核查结果的申请；</w:t>
      </w:r>
    </w:p>
    <w:p w14:paraId="43DD117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(5)在乙方根本违约时，有权解除合同，要求乙方赔偿损失或者违约金。</w:t>
      </w:r>
    </w:p>
    <w:p w14:paraId="206612E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4.1.2 甲方的义务</w:t>
      </w:r>
    </w:p>
    <w:p w14:paraId="4375174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(1)甲方应及时准确的向乙方提供核查申请资料，实事求是填写《温室气体排放审定/核查申请书》。若甲方延迟缴纳款项、递交材料等，由此迟延造成的不利后果由甲方承担。</w:t>
      </w:r>
    </w:p>
    <w:p w14:paraId="66F2562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(2)甲方应向乙方提供温室气体排放审定/核查报告或清单及其它核查所需要的文件和资料证据，证据应该是真实的，如由于甲方提供的虚假材料导致的一切后果由甲方承担。</w:t>
      </w:r>
    </w:p>
    <w:p w14:paraId="1E89655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(3)甲方所提供的资料、数据、样品、材料或者工作条件不符合合同约定的，应当在双方约定的期限内补充、修改或更换；</w:t>
      </w:r>
    </w:p>
    <w:p w14:paraId="20E2ADF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(4)甲方需为现场核查组提供必要的交通、食宿、通讯、核查期间办公场所及其它必要的工作条件。适用时，为安排观察员提供条件。</w:t>
      </w:r>
    </w:p>
    <w:p w14:paraId="0EEFAF3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甲方有义务遵守温室气体排放审定/核查相关法律法规，协助温室气体排放审定/核查监管部门的监督检查，对温室气体排放审定/核查有关事项的询问和调查如实提供相关材料和信息。由国家生态环境部及地方生态环境主管部门、国家认监委及地方认证监管部门、认可机构和认证机构(乙方)组织的各类见证审核、稽查及抽查，甲方应予以全面配合；</w:t>
      </w:r>
    </w:p>
    <w:p w14:paraId="413D711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(6)核查声明被撤销后，立即停止使用核查报告/证书/标志，并向乙方退还核查报告和证书。</w:t>
      </w:r>
    </w:p>
    <w:p w14:paraId="766C753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(7)按照约定接受乙方的核查声明，并支付报酬；</w:t>
      </w:r>
    </w:p>
    <w:p w14:paraId="2D3C4C4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(8)甲方应当在合同约定的期限范围内履行保守秘密的义务。</w:t>
      </w:r>
    </w:p>
    <w:p w14:paraId="71478F8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4.1.3 甲方的承诺</w:t>
      </w:r>
    </w:p>
    <w:p w14:paraId="5BE69A2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(1)甲方承诺遵守温室气体排放审定/核查和合格评定相关法律法规，协助温室气体排放审定/核查监管部门的监督检查，对有关事项的询问和调查如实提供相关材料和信息；</w:t>
      </w:r>
    </w:p>
    <w:p w14:paraId="3C61572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(2)甲方承诺获得核查声明后，遵守乙方制定的温室气体排放审定/核查规则文件，正确使用核查报告、证书、标志和有关信息。不擅自利用核查声明和相关文字、符号误导公众。</w:t>
      </w:r>
    </w:p>
    <w:p w14:paraId="1165D90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(3)出现重大事故时，甲方应于24小时内通知乙方，乙方在5个工作日内在披露平台撤销核查声明。甲方在核查声明被撤销后24小</w:t>
      </w:r>
      <w:r>
        <w:rPr>
          <w:rFonts w:hint="eastAsia" w:ascii="宋体" w:hAnsi="宋体" w:eastAsia="宋体" w:cs="宋体"/>
          <w:sz w:val="24"/>
          <w:lang w:val="en-US" w:eastAsia="zh-CN"/>
        </w:rPr>
        <w:drawing>
          <wp:anchor distT="0" distB="0" distL="114300" distR="114300" simplePos="0" relativeHeight="251663360" behindDoc="0" locked="0" layoutInCell="1" allowOverlap="1">
            <wp:simplePos x="0" y="0"/>
            <wp:positionH relativeFrom="column">
              <wp:posOffset>-1260475</wp:posOffset>
            </wp:positionH>
            <wp:positionV relativeFrom="paragraph">
              <wp:posOffset>-4471670</wp:posOffset>
            </wp:positionV>
            <wp:extent cx="9617075" cy="7630160"/>
            <wp:effectExtent l="0" t="0" r="0" b="0"/>
            <wp:wrapNone/>
            <wp:docPr id="8" name="图片 8" descr="be5201de5b835995d9ec6a4d802062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be5201de5b835995d9ec6a4d802062b3"/>
                    <pic:cNvPicPr>
                      <a:picLocks noChangeAspect="1"/>
                    </pic:cNvPicPr>
                  </pic:nvPicPr>
                  <pic:blipFill>
                    <a:blip r:embed="rId7">
                      <a:alphaModFix amt="40000"/>
                    </a:blip>
                    <a:stretch>
                      <a:fillRect/>
                    </a:stretch>
                  </pic:blipFill>
                  <pic:spPr>
                    <a:xfrm>
                      <a:off x="0" y="0"/>
                      <a:ext cx="9617075" cy="7630160"/>
                    </a:xfrm>
                    <a:prstGeom prst="rect">
                      <a:avLst/>
                    </a:prstGeom>
                  </pic:spPr>
                </pic:pic>
              </a:graphicData>
            </a:graphic>
          </wp:anchor>
        </w:drawing>
      </w:r>
      <w:r>
        <w:rPr>
          <w:rFonts w:hint="eastAsia" w:ascii="宋体" w:hAnsi="宋体" w:eastAsia="宋体" w:cs="宋体"/>
          <w:sz w:val="24"/>
          <w:szCs w:val="24"/>
          <w:lang w:val="en-US" w:eastAsia="zh-CN"/>
        </w:rPr>
        <w:t>时内停止使用核查报告、证书和标志，并向乙方退还核查声明(包括核查报告和证书),同时停止有关内容的广告和宣传。</w:t>
      </w:r>
    </w:p>
    <w:p w14:paraId="4218F93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(4)甲方申请注销核查声明时，应提前5个工作日书面通知乙方，同时将证书原件交还乙方，办理注销手续。</w:t>
      </w:r>
    </w:p>
    <w:p w14:paraId="48D5D08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 乙方的权利和义务</w:t>
      </w:r>
    </w:p>
    <w:p w14:paraId="2042833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4.2.1 乙方的权利</w:t>
      </w:r>
    </w:p>
    <w:p w14:paraId="145BDCE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(1)通过核查证明甲方不满足核查要求的，乙方有权不签发核查声明、不允许甲方使用中标信认证的认证标志，但应收取已经发生的核查活动费用。</w:t>
      </w:r>
    </w:p>
    <w:p w14:paraId="3B366D5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(2)甲方获得乙方签发的核查声明后，如不按时支付核查费及核查人员的差旅费用，乙方有权撤销甲方的核查声明，并要求甲方停止使用并退还相关的核查报告、证书和标志。</w:t>
      </w:r>
    </w:p>
    <w:p w14:paraId="40455BE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(3)依据法律要求或认可机构合同要求，向监管部门或认可机构提供甲方信息。</w:t>
      </w:r>
    </w:p>
    <w:p w14:paraId="746E36B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4.2.2 乙方的义务</w:t>
      </w:r>
    </w:p>
    <w:p w14:paraId="679DBAD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(1)根据核查方案，在委托的核查范围内，公正、客观、科学地开展核查活动。</w:t>
      </w:r>
    </w:p>
    <w:p w14:paraId="7242F23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(2)派遣适宜的核查人员，并征得甲方同意。</w:t>
      </w:r>
    </w:p>
    <w:p w14:paraId="6FF3149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通过乙方现场核查，技术评定部复核评审，确认甲方符合温室气体排放审定/核查标准、适用法律法规及乙方制定的核查规则文件等要求后，中标信认证向甲方签发核查声明并告知其核查报告、证书和标志的使用规则。</w:t>
      </w:r>
    </w:p>
    <w:p w14:paraId="74FE3E9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(4)核查要求发生更改时，通知甲方。</w:t>
      </w:r>
    </w:p>
    <w:p w14:paraId="2A7048A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(5)乙方发现甲方提供的资料、数据、样品、材料或者工作条件不符合签发核查声明的，及时通知甲方。</w:t>
      </w:r>
    </w:p>
    <w:p w14:paraId="482A700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(6)甲方获得中标信认证签发的核查声明后，乙方受理第三方对甲方有关投诉，须通报甲方，与甲方协商解决，确属甲方责任的，由甲方负责解决。</w:t>
      </w:r>
    </w:p>
    <w:p w14:paraId="0BD21BF8">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textAlignment w:val="baseline"/>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5 保密条款</w:t>
      </w:r>
    </w:p>
    <w:p w14:paraId="6C33ADD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合同双方应切实履行保密义务，除法律法规要求外，未经对方书面许可，双方均不得向第三方泄露合同内容、与合同有关的费用、因签署本合同而获悉的对方的专有信息及其他保密信息以任何方式泄露给第三方。</w:t>
      </w:r>
    </w:p>
    <w:p w14:paraId="08A46ABE">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textAlignment w:val="baseline"/>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6 违约责任</w:t>
      </w:r>
    </w:p>
    <w:p w14:paraId="022613D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6.1 乙方承担在温室气体排放审定/核查活动中，由于公正性和有效性管理失控而产生的任何合格评定风险及由此带来的任何信誉、经济损失。</w:t>
      </w:r>
      <w:bookmarkStart w:id="0" w:name="_GoBack"/>
      <w:r>
        <w:rPr>
          <w:rFonts w:hint="eastAsia" w:ascii="宋体" w:hAnsi="宋体" w:eastAsia="宋体" w:cs="宋体"/>
          <w:sz w:val="24"/>
          <w:lang w:val="en-US" w:eastAsia="zh-CN"/>
        </w:rPr>
        <w:drawing>
          <wp:anchor distT="0" distB="0" distL="114300" distR="114300" simplePos="0" relativeHeight="251664384" behindDoc="0" locked="0" layoutInCell="1" allowOverlap="1">
            <wp:simplePos x="0" y="0"/>
            <wp:positionH relativeFrom="column">
              <wp:posOffset>-1260475</wp:posOffset>
            </wp:positionH>
            <wp:positionV relativeFrom="paragraph">
              <wp:posOffset>-4051300</wp:posOffset>
            </wp:positionV>
            <wp:extent cx="9617075" cy="7630160"/>
            <wp:effectExtent l="0" t="0" r="0" b="0"/>
            <wp:wrapNone/>
            <wp:docPr id="9" name="图片 9" descr="be5201de5b835995d9ec6a4d802062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be5201de5b835995d9ec6a4d802062b3"/>
                    <pic:cNvPicPr>
                      <a:picLocks noChangeAspect="1"/>
                    </pic:cNvPicPr>
                  </pic:nvPicPr>
                  <pic:blipFill>
                    <a:blip r:embed="rId7">
                      <a:alphaModFix amt="40000"/>
                    </a:blip>
                    <a:stretch>
                      <a:fillRect/>
                    </a:stretch>
                  </pic:blipFill>
                  <pic:spPr>
                    <a:xfrm>
                      <a:off x="0" y="0"/>
                      <a:ext cx="9617075" cy="7630160"/>
                    </a:xfrm>
                    <a:prstGeom prst="rect">
                      <a:avLst/>
                    </a:prstGeom>
                  </pic:spPr>
                </pic:pic>
              </a:graphicData>
            </a:graphic>
          </wp:anchor>
        </w:drawing>
      </w:r>
      <w:bookmarkEnd w:id="0"/>
    </w:p>
    <w:p w14:paraId="01A66A5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6.2 甲方在乙方签发的核查声明被撤销或注销后，拒不退还核查报告和证书的，视为违约，应当承担支付乙方壹万元人民币的违约金；仍然继续使用被撤销或注销后的核查声明，除承担相应的法律责任外，应当承担支付乙方贰万元人民币的违约金。</w:t>
      </w:r>
    </w:p>
    <w:p w14:paraId="406B147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6.3 甲方没有退还核查声明的相关书面凭证，视为『不退还核查声明』;甲方在核查声明被撤销或注销后仍然在相关网站上公布核查报告、证书，在相关宣传资料中使用核查报告、证书，视为『仍然继续使用被撤销或注销后的核查声明』。</w:t>
      </w:r>
    </w:p>
    <w:p w14:paraId="1E9821C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6.4 甲方应向乙方如实提供温室气体排放审定/核查申请资料，实事求是填写《温室气体排放审定/核查申请书》。如甲方违反诚信原则向乙方提供虚假信息/资料，误导乙方核查员，致使乙方被国家生态环境部或地方生态环境主管部门、国家认监委或地方认证监管部门等处罚，甲方承担由此而发生的全部责任以及必须承担乙方为此而支付的各项全部费用。</w:t>
      </w:r>
    </w:p>
    <w:p w14:paraId="6FD559F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6.5 若因甲方未能履行本合同规定的义务而造成甲方未能取得乙方签发的核查声明，甲方承担由此而发生的全部责任，乙方对此不负任何责任；甲方上述行为给乙方造成损失的，甲方赔偿乙方因此而遭受的全部损失。</w:t>
      </w:r>
    </w:p>
    <w:p w14:paraId="1474FCD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6.6 若因乙方未能履行本合同规定的义务而造成甲方未能获得乙方签发的核查声明，则乙方应返还甲方已支付的温室气体排放审定/核查费用，并对此承担责任。</w:t>
      </w:r>
    </w:p>
    <w:p w14:paraId="2C4A166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6.8 双方若违反合同约定的保密义务，应承担支付违约金或者赔偿损失的责任。</w:t>
      </w:r>
    </w:p>
    <w:p w14:paraId="17EE002C">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textAlignment w:val="baseline"/>
        <w:rPr>
          <w:rFonts w:hint="eastAsia" w:ascii="宋体" w:hAnsi="宋体" w:eastAsia="宋体" w:cs="宋体"/>
          <w:sz w:val="24"/>
          <w:szCs w:val="24"/>
          <w:lang w:val="en-US" w:eastAsia="zh-CN"/>
        </w:rPr>
      </w:pPr>
      <w:r>
        <w:rPr>
          <w:rFonts w:hint="eastAsia" w:ascii="宋体" w:hAnsi="宋体" w:eastAsia="宋体" w:cs="宋体"/>
          <w:sz w:val="24"/>
          <w:lang w:val="en-US" w:eastAsia="zh-CN"/>
        </w:rPr>
        <w:drawing>
          <wp:anchor distT="0" distB="0" distL="114300" distR="114300" simplePos="0" relativeHeight="251665408" behindDoc="0" locked="0" layoutInCell="1" allowOverlap="1">
            <wp:simplePos x="0" y="0"/>
            <wp:positionH relativeFrom="column">
              <wp:posOffset>-1308100</wp:posOffset>
            </wp:positionH>
            <wp:positionV relativeFrom="paragraph">
              <wp:posOffset>-24765</wp:posOffset>
            </wp:positionV>
            <wp:extent cx="9617075" cy="7630160"/>
            <wp:effectExtent l="0" t="0" r="0" b="0"/>
            <wp:wrapNone/>
            <wp:docPr id="10" name="图片 10" descr="be5201de5b835995d9ec6a4d802062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be5201de5b835995d9ec6a4d802062b3"/>
                    <pic:cNvPicPr>
                      <a:picLocks noChangeAspect="1"/>
                    </pic:cNvPicPr>
                  </pic:nvPicPr>
                  <pic:blipFill>
                    <a:blip r:embed="rId7">
                      <a:alphaModFix amt="40000"/>
                    </a:blip>
                    <a:stretch>
                      <a:fillRect/>
                    </a:stretch>
                  </pic:blipFill>
                  <pic:spPr>
                    <a:xfrm>
                      <a:off x="0" y="0"/>
                      <a:ext cx="9617075" cy="7630160"/>
                    </a:xfrm>
                    <a:prstGeom prst="rect">
                      <a:avLst/>
                    </a:prstGeom>
                  </pic:spPr>
                </pic:pic>
              </a:graphicData>
            </a:graphic>
          </wp:anchor>
        </w:drawing>
      </w:r>
      <w:r>
        <w:rPr>
          <w:rFonts w:hint="eastAsia" w:ascii="宋体" w:hAnsi="宋体" w:eastAsia="宋体" w:cs="宋体"/>
          <w:b/>
          <w:bCs/>
          <w:sz w:val="28"/>
          <w:szCs w:val="28"/>
          <w:lang w:val="en-US" w:eastAsia="zh-CN"/>
        </w:rPr>
        <w:t>7 不可抗力</w:t>
      </w:r>
    </w:p>
    <w:p w14:paraId="664942F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合同的任何一方因不可抗力的原因，不能履行合同，应及时通知对方，经双方协商一致，可延期履行合同或修改合同中非违约责任的条款。如不能协商一致的，甲方向乙方已支付的服务费用不予返还。</w:t>
      </w:r>
    </w:p>
    <w:p w14:paraId="03F7DD57">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textAlignment w:val="baseline"/>
        <w:rPr>
          <w:rFonts w:hint="eastAsia" w:ascii="宋体" w:hAnsi="宋体" w:eastAsia="宋体" w:cs="宋体"/>
          <w:sz w:val="24"/>
          <w:szCs w:val="24"/>
          <w:lang w:val="en-US" w:eastAsia="zh-CN"/>
        </w:rPr>
      </w:pPr>
      <w:r>
        <w:rPr>
          <w:rFonts w:hint="eastAsia" w:ascii="宋体" w:hAnsi="宋体" w:eastAsia="宋体" w:cs="宋体"/>
          <w:b/>
          <w:bCs/>
          <w:sz w:val="28"/>
          <w:szCs w:val="28"/>
          <w:lang w:val="en-US" w:eastAsia="zh-CN"/>
        </w:rPr>
        <w:t>8 争议处理</w:t>
      </w:r>
    </w:p>
    <w:p w14:paraId="6E87FDD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双方若因履行本合同发生争议，应当通过友好协商解决；协商不成的，由乙方住所地法院通过诉讼方式解决。</w:t>
      </w:r>
    </w:p>
    <w:p w14:paraId="75F9F4A8">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textAlignment w:val="baseline"/>
        <w:rPr>
          <w:rFonts w:hint="eastAsia" w:ascii="宋体" w:hAnsi="宋体" w:eastAsia="宋体" w:cs="宋体"/>
          <w:sz w:val="24"/>
          <w:szCs w:val="24"/>
          <w:lang w:val="en-US" w:eastAsia="zh-CN"/>
        </w:rPr>
      </w:pPr>
      <w:r>
        <w:rPr>
          <w:rFonts w:hint="eastAsia" w:ascii="宋体" w:hAnsi="宋体" w:eastAsia="宋体" w:cs="宋体"/>
          <w:b/>
          <w:bCs/>
          <w:sz w:val="28"/>
          <w:szCs w:val="28"/>
          <w:lang w:val="en-US" w:eastAsia="zh-CN"/>
        </w:rPr>
        <w:t>9 合同的更改和补充</w:t>
      </w:r>
    </w:p>
    <w:p w14:paraId="29B60DD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9.1 本合同未尽事宜，甲乙双方可协商订立补充条款作为本合同的附件。</w:t>
      </w:r>
    </w:p>
    <w:p w14:paraId="520858F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 在合同执行期间，若有变更或补充内容，经双方协商同意后以书面附件的形式记录，签署《合同变更补充协议》,且附件作为本合同不可分割的组成部分与本合同具有相同的法律效力。</w:t>
      </w:r>
    </w:p>
    <w:p w14:paraId="12320E60">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textAlignment w:val="baseline"/>
        <w:rPr>
          <w:rFonts w:hint="eastAsia" w:ascii="宋体" w:hAnsi="宋体" w:eastAsia="宋体" w:cs="宋体"/>
          <w:sz w:val="24"/>
          <w:szCs w:val="24"/>
          <w:lang w:val="en-US" w:eastAsia="zh-CN"/>
        </w:rPr>
      </w:pPr>
      <w:r>
        <w:rPr>
          <w:rFonts w:hint="eastAsia" w:ascii="宋体" w:hAnsi="宋体" w:eastAsia="宋体" w:cs="宋体"/>
          <w:b/>
          <w:bCs/>
          <w:sz w:val="28"/>
          <w:szCs w:val="28"/>
          <w:lang w:val="en-US" w:eastAsia="zh-CN"/>
        </w:rPr>
        <w:t>10 公正廉洁声明</w:t>
      </w:r>
    </w:p>
    <w:p w14:paraId="0FBEB09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乙方郑重声明，为了确保服务过程的公正性，甲方不得向乙方有关的工作人员提供各种礼品、礼金、购物卡等财物；不得邀请乙方有关工作人员参加甲方的娱乐活动等；按照实报实销的原则报销乙方技术人员差旅费用。如甲方违反相关项目过程中的廉洁公正性要求的，可能导致项目无效，由此产生的一切后果由甲方予以承担。</w:t>
      </w:r>
    </w:p>
    <w:p w14:paraId="107EF168">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textAlignment w:val="baseline"/>
        <w:rPr>
          <w:rFonts w:hint="eastAsia" w:ascii="宋体" w:hAnsi="宋体" w:eastAsia="宋体" w:cs="宋体"/>
          <w:sz w:val="24"/>
          <w:szCs w:val="24"/>
          <w:lang w:val="en-US" w:eastAsia="zh-CN"/>
        </w:rPr>
      </w:pPr>
      <w:r>
        <w:rPr>
          <w:rFonts w:hint="eastAsia" w:ascii="宋体" w:hAnsi="宋体" w:eastAsia="宋体" w:cs="宋体"/>
          <w:b/>
          <w:bCs/>
          <w:sz w:val="28"/>
          <w:szCs w:val="28"/>
          <w:lang w:val="en-US" w:eastAsia="zh-CN"/>
        </w:rPr>
        <w:t>11 申投诉方式</w:t>
      </w:r>
    </w:p>
    <w:p w14:paraId="7F7AEE7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如甲方对乙方做出的服务结论或工作人员存在不满意或需要投诉的事宜，请按照以下方式向乙方进行申投诉。</w:t>
      </w:r>
    </w:p>
    <w:p w14:paraId="30F0557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电话：0517-83768688                  Email：cscccertification@163.com</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48"/>
        <w:gridCol w:w="5048"/>
      </w:tblGrid>
      <w:tr w14:paraId="1DD66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8" w:type="dxa"/>
            <w:tcBorders>
              <w:top w:val="nil"/>
              <w:left w:val="nil"/>
              <w:bottom w:val="nil"/>
              <w:right w:val="nil"/>
            </w:tcBorders>
          </w:tcPr>
          <w:p w14:paraId="2EA1836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甲方：</w:t>
            </w:r>
          </w:p>
          <w:p w14:paraId="780DDE6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负责人签字（盖章）：</w:t>
            </w:r>
          </w:p>
          <w:p w14:paraId="46BAF72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开户银行：</w:t>
            </w:r>
          </w:p>
          <w:p w14:paraId="068393F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账    号：</w:t>
            </w:r>
          </w:p>
          <w:p w14:paraId="5F517C5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税务登记号：</w:t>
            </w:r>
          </w:p>
          <w:p w14:paraId="64AFA17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座机电话：</w:t>
            </w:r>
          </w:p>
          <w:p w14:paraId="5F37EC6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联系人手机：</w:t>
            </w:r>
          </w:p>
          <w:p w14:paraId="768696C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通讯地址：</w:t>
            </w:r>
          </w:p>
          <w:p w14:paraId="6C38370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企业邮箱：（必填）</w:t>
            </w:r>
          </w:p>
        </w:tc>
        <w:tc>
          <w:tcPr>
            <w:tcW w:w="5048" w:type="dxa"/>
            <w:tcBorders>
              <w:top w:val="nil"/>
              <w:left w:val="nil"/>
              <w:bottom w:val="nil"/>
              <w:right w:val="nil"/>
            </w:tcBorders>
          </w:tcPr>
          <w:p w14:paraId="0E735BA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乙方：中标信认证（江苏）有限公司</w:t>
            </w:r>
          </w:p>
          <w:p w14:paraId="331CEF3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负责人签字(盖章）：           </w:t>
            </w:r>
          </w:p>
          <w:p w14:paraId="2BCC7C3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开户银行：浦发银行淮安分行营业部</w:t>
            </w:r>
          </w:p>
          <w:p w14:paraId="656BBF5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行    号：310308000019</w:t>
            </w:r>
          </w:p>
          <w:p w14:paraId="6C12A28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账    号：14010078801400003242</w:t>
            </w:r>
          </w:p>
          <w:p w14:paraId="5BA8B33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税务登记号: 91330109MA2KJX1U4N</w:t>
            </w:r>
          </w:p>
          <w:p w14:paraId="27E84E7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通讯地址: 江苏省淮安市清江浦区汇丰中央广场1号楼511、512、513、515室</w:t>
            </w:r>
          </w:p>
          <w:p w14:paraId="2E0EEE5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联系电话：19848358187</w:t>
            </w:r>
          </w:p>
          <w:p w14:paraId="1786458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Email: cscccertification@163.com</w:t>
            </w:r>
          </w:p>
        </w:tc>
      </w:tr>
    </w:tbl>
    <w:p w14:paraId="0CAB805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p>
    <w:sectPr>
      <w:footerReference r:id="rId4" w:type="default"/>
      <w:pgSz w:w="11907" w:h="16839"/>
      <w:pgMar w:top="1276" w:right="974" w:bottom="720" w:left="1053" w:header="565" w:footer="404" w:gutter="0"/>
      <w:pgNumType w:fmt="decimal" w:start="2"/>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E1CA4">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68E038">
                          <w:pPr>
                            <w:pStyle w:val="5"/>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eastAsia="宋体"/>
                              <w:lang w:val="en-US" w:eastAsia="zh-CN"/>
                            </w:rPr>
                            <w:t>8</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868E038">
                    <w:pPr>
                      <w:pStyle w:val="5"/>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eastAsia="宋体"/>
                        <w:lang w:val="en-US" w:eastAsia="zh-CN"/>
                      </w:rPr>
                      <w:t>8</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F3B3F">
    <w:pPr>
      <w:pStyle w:val="6"/>
      <w:jc w:val="both"/>
      <w:rPr>
        <w:rFonts w:hint="eastAsia" w:ascii="黑体" w:hAnsi="Times New Roman" w:eastAsia="黑体" w:cs="Times New Roman"/>
        <w:b w:val="0"/>
        <w:bCs/>
        <w:snapToGrid/>
        <w:color w:val="000000"/>
        <w:kern w:val="2"/>
        <w:sz w:val="21"/>
        <w:szCs w:val="21"/>
        <w:lang w:val="en-US" w:eastAsia="zh-CN" w:bidi="ar-SA"/>
      </w:rPr>
    </w:pPr>
    <w:r>
      <w:rPr>
        <w:sz w:val="21"/>
        <w:szCs w:val="21"/>
        <w:lang w:val="en-US" w:eastAsia="zh-CN"/>
      </w:rPr>
      <w:drawing>
        <wp:inline distT="0" distB="0" distL="114300" distR="114300">
          <wp:extent cx="883920" cy="236855"/>
          <wp:effectExtent l="0" t="0" r="11430" b="10795"/>
          <wp:docPr id="3" name="图片 1" descr="D:/Desktop/21e12f710fb106892b581cb88bb5f5f6.jpg21e12f710fb106892b581cb88bb5f5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D:/Desktop/21e12f710fb106892b581cb88bb5f5f6.jpg21e12f710fb106892b581cb88bb5f5f6"/>
                  <pic:cNvPicPr>
                    <a:picLocks noChangeAspect="1"/>
                  </pic:cNvPicPr>
                </pic:nvPicPr>
                <pic:blipFill>
                  <a:blip r:embed="rId1"/>
                  <a:srcRect t="23073" b="23073"/>
                  <a:stretch>
                    <a:fillRect/>
                  </a:stretch>
                </pic:blipFill>
                <pic:spPr>
                  <a:xfrm>
                    <a:off x="0" y="0"/>
                    <a:ext cx="883920" cy="236855"/>
                  </a:xfrm>
                  <a:prstGeom prst="rect">
                    <a:avLst/>
                  </a:prstGeom>
                  <a:noFill/>
                  <a:ln>
                    <a:noFill/>
                  </a:ln>
                </pic:spPr>
              </pic:pic>
            </a:graphicData>
          </a:graphic>
        </wp:inline>
      </w:drawing>
    </w:r>
    <w:r>
      <w:rPr>
        <w:rFonts w:hint="eastAsia"/>
        <w:sz w:val="21"/>
        <w:szCs w:val="21"/>
        <w:lang w:val="en-US" w:eastAsia="zh-CN"/>
      </w:rPr>
      <w:t xml:space="preserve">                                                                                                                        </w:t>
    </w:r>
    <w:r>
      <w:rPr>
        <w:rFonts w:hint="eastAsia" w:ascii="黑体" w:hAnsi="Times New Roman" w:eastAsia="黑体" w:cs="Times New Roman"/>
        <w:b w:val="0"/>
        <w:bCs/>
        <w:snapToGrid/>
        <w:color w:val="000000"/>
        <w:kern w:val="2"/>
        <w:sz w:val="21"/>
        <w:szCs w:val="21"/>
        <w:lang w:val="en-US" w:eastAsia="zh-CN" w:bidi="ar-SA"/>
      </w:rPr>
      <w:t>CSTC-GHG-JL03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formatting="1" w:enforcement="1" w:cryptProviderType="rsaFull" w:cryptAlgorithmClass="hash" w:cryptAlgorithmType="typeAny" w:cryptAlgorithmSid="4" w:cryptSpinCount="0" w:hash="/l7Ozm+ZyShC38yhC3C2EY6Y75o=" w:salt="JQvr+Ef4qrYiA1SQ0fV6BQ=="/>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k2Y2NjMTA2OGY2YzgxNDNlNTNhZjEzMjRhOTZiNTEifQ=="/>
  </w:docVars>
  <w:rsids>
    <w:rsidRoot w:val="00007F7E"/>
    <w:rsid w:val="00003382"/>
    <w:rsid w:val="00007F7E"/>
    <w:rsid w:val="00067DAA"/>
    <w:rsid w:val="00084D6C"/>
    <w:rsid w:val="000F65C3"/>
    <w:rsid w:val="001344E5"/>
    <w:rsid w:val="00193FF1"/>
    <w:rsid w:val="001B3E9E"/>
    <w:rsid w:val="001D1EA7"/>
    <w:rsid w:val="002009E4"/>
    <w:rsid w:val="00236B22"/>
    <w:rsid w:val="00350DB5"/>
    <w:rsid w:val="003604A7"/>
    <w:rsid w:val="003D4E35"/>
    <w:rsid w:val="00453DA6"/>
    <w:rsid w:val="0049624B"/>
    <w:rsid w:val="004A55CC"/>
    <w:rsid w:val="004A621C"/>
    <w:rsid w:val="0054274D"/>
    <w:rsid w:val="005574AC"/>
    <w:rsid w:val="00566596"/>
    <w:rsid w:val="005B5E2D"/>
    <w:rsid w:val="00635606"/>
    <w:rsid w:val="006C7760"/>
    <w:rsid w:val="007161B3"/>
    <w:rsid w:val="00915BA3"/>
    <w:rsid w:val="00934E9F"/>
    <w:rsid w:val="00941AEF"/>
    <w:rsid w:val="0098652A"/>
    <w:rsid w:val="0099457C"/>
    <w:rsid w:val="00A44614"/>
    <w:rsid w:val="00B056BD"/>
    <w:rsid w:val="00B1171F"/>
    <w:rsid w:val="00B22D58"/>
    <w:rsid w:val="00B244EF"/>
    <w:rsid w:val="00B7157A"/>
    <w:rsid w:val="00D630CA"/>
    <w:rsid w:val="00D9355B"/>
    <w:rsid w:val="00DD211F"/>
    <w:rsid w:val="00E17549"/>
    <w:rsid w:val="00EA4F4F"/>
    <w:rsid w:val="00EF6144"/>
    <w:rsid w:val="00F91C11"/>
    <w:rsid w:val="00FF222F"/>
    <w:rsid w:val="04D00971"/>
    <w:rsid w:val="04E27045"/>
    <w:rsid w:val="05595C82"/>
    <w:rsid w:val="057F7625"/>
    <w:rsid w:val="06654127"/>
    <w:rsid w:val="09C35E1E"/>
    <w:rsid w:val="09DC3BDF"/>
    <w:rsid w:val="0A1411C2"/>
    <w:rsid w:val="0AE31100"/>
    <w:rsid w:val="0E531173"/>
    <w:rsid w:val="0F476932"/>
    <w:rsid w:val="12626E57"/>
    <w:rsid w:val="12753A2E"/>
    <w:rsid w:val="137837D5"/>
    <w:rsid w:val="152B4878"/>
    <w:rsid w:val="15C26F8A"/>
    <w:rsid w:val="18676DDA"/>
    <w:rsid w:val="1904741C"/>
    <w:rsid w:val="1965778D"/>
    <w:rsid w:val="197C38F4"/>
    <w:rsid w:val="1A400846"/>
    <w:rsid w:val="1A773EBB"/>
    <w:rsid w:val="1AEB3CAA"/>
    <w:rsid w:val="1BAC2150"/>
    <w:rsid w:val="1C0F785F"/>
    <w:rsid w:val="1C220782"/>
    <w:rsid w:val="1CE912A0"/>
    <w:rsid w:val="1CEA3F14"/>
    <w:rsid w:val="1E374999"/>
    <w:rsid w:val="1F066982"/>
    <w:rsid w:val="1F6A359B"/>
    <w:rsid w:val="1FC91603"/>
    <w:rsid w:val="20A73392"/>
    <w:rsid w:val="21005321"/>
    <w:rsid w:val="231D709A"/>
    <w:rsid w:val="24217571"/>
    <w:rsid w:val="251B0465"/>
    <w:rsid w:val="26FA013D"/>
    <w:rsid w:val="27BB397F"/>
    <w:rsid w:val="2990258A"/>
    <w:rsid w:val="29A673E5"/>
    <w:rsid w:val="2C134214"/>
    <w:rsid w:val="2D317A4E"/>
    <w:rsid w:val="2F0E5E20"/>
    <w:rsid w:val="2F2704E5"/>
    <w:rsid w:val="30795596"/>
    <w:rsid w:val="30BA6D84"/>
    <w:rsid w:val="314C5F08"/>
    <w:rsid w:val="32BD2B5B"/>
    <w:rsid w:val="3353526D"/>
    <w:rsid w:val="36B75963"/>
    <w:rsid w:val="36FA7068"/>
    <w:rsid w:val="37D10392"/>
    <w:rsid w:val="398A4097"/>
    <w:rsid w:val="3A3C6A5B"/>
    <w:rsid w:val="3B284947"/>
    <w:rsid w:val="3C5462DE"/>
    <w:rsid w:val="3C8500FF"/>
    <w:rsid w:val="3D23256C"/>
    <w:rsid w:val="3F9314B3"/>
    <w:rsid w:val="436C7B5F"/>
    <w:rsid w:val="44F41E24"/>
    <w:rsid w:val="46BB4BBD"/>
    <w:rsid w:val="46CE17A1"/>
    <w:rsid w:val="4A7A599D"/>
    <w:rsid w:val="4B9930F9"/>
    <w:rsid w:val="4C765DFD"/>
    <w:rsid w:val="4C8251E0"/>
    <w:rsid w:val="4C86690C"/>
    <w:rsid w:val="4EAF2703"/>
    <w:rsid w:val="4F347AEC"/>
    <w:rsid w:val="500B3467"/>
    <w:rsid w:val="50E83D95"/>
    <w:rsid w:val="50FA143F"/>
    <w:rsid w:val="516E329B"/>
    <w:rsid w:val="51BB2504"/>
    <w:rsid w:val="539E0889"/>
    <w:rsid w:val="53A52BF3"/>
    <w:rsid w:val="55166924"/>
    <w:rsid w:val="5B265C9C"/>
    <w:rsid w:val="5B8925C8"/>
    <w:rsid w:val="5C1E53D2"/>
    <w:rsid w:val="5D1010C4"/>
    <w:rsid w:val="5DA541AF"/>
    <w:rsid w:val="5DBC7380"/>
    <w:rsid w:val="5DED6625"/>
    <w:rsid w:val="5F923CA3"/>
    <w:rsid w:val="5FBF2DF5"/>
    <w:rsid w:val="616A2913"/>
    <w:rsid w:val="6178048D"/>
    <w:rsid w:val="680F1844"/>
    <w:rsid w:val="681A7B2C"/>
    <w:rsid w:val="6A1A17C5"/>
    <w:rsid w:val="6A1E5BD4"/>
    <w:rsid w:val="6A515DCC"/>
    <w:rsid w:val="6EAD76DF"/>
    <w:rsid w:val="703819D4"/>
    <w:rsid w:val="70BA6916"/>
    <w:rsid w:val="71994D53"/>
    <w:rsid w:val="72730565"/>
    <w:rsid w:val="729570D4"/>
    <w:rsid w:val="76802D71"/>
    <w:rsid w:val="77660ED8"/>
    <w:rsid w:val="786724C2"/>
    <w:rsid w:val="78FD7415"/>
    <w:rsid w:val="7942171C"/>
    <w:rsid w:val="7DED7689"/>
    <w:rsid w:val="7E623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Plain Text"/>
    <w:basedOn w:val="1"/>
    <w:link w:val="15"/>
    <w:autoRedefine/>
    <w:qFormat/>
    <w:uiPriority w:val="0"/>
    <w:pPr>
      <w:widowControl w:val="0"/>
      <w:kinsoku/>
      <w:autoSpaceDE/>
      <w:autoSpaceDN/>
      <w:adjustRightInd/>
      <w:snapToGrid/>
      <w:jc w:val="both"/>
      <w:textAlignment w:val="auto"/>
    </w:pPr>
    <w:rPr>
      <w:rFonts w:ascii="Courier New" w:hAnsi="Courier New" w:eastAsia="宋体" w:cs="Times New Roman"/>
      <w:snapToGrid/>
      <w:color w:val="auto"/>
      <w:kern w:val="2"/>
      <w:szCs w:val="24"/>
    </w:rPr>
  </w:style>
  <w:style w:type="paragraph" w:styleId="4">
    <w:name w:val="Balloon Text"/>
    <w:basedOn w:val="1"/>
    <w:link w:val="17"/>
    <w:autoRedefine/>
    <w:qFormat/>
    <w:uiPriority w:val="0"/>
    <w:rPr>
      <w:sz w:val="18"/>
      <w:szCs w:val="18"/>
    </w:rPr>
  </w:style>
  <w:style w:type="paragraph" w:styleId="5">
    <w:name w:val="footer"/>
    <w:basedOn w:val="1"/>
    <w:link w:val="14"/>
    <w:autoRedefine/>
    <w:qFormat/>
    <w:uiPriority w:val="0"/>
    <w:pPr>
      <w:tabs>
        <w:tab w:val="center" w:pos="4153"/>
        <w:tab w:val="right" w:pos="8306"/>
      </w:tabs>
    </w:pPr>
    <w:rPr>
      <w:sz w:val="18"/>
      <w:szCs w:val="18"/>
    </w:rPr>
  </w:style>
  <w:style w:type="paragraph" w:styleId="6">
    <w:name w:val="header"/>
    <w:basedOn w:val="1"/>
    <w:link w:val="13"/>
    <w:autoRedefine/>
    <w:qFormat/>
    <w:uiPriority w:val="0"/>
    <w:pPr>
      <w:pBdr>
        <w:bottom w:val="single" w:color="auto" w:sz="6" w:space="1"/>
      </w:pBdr>
      <w:tabs>
        <w:tab w:val="center" w:pos="4153"/>
        <w:tab w:val="right" w:pos="8306"/>
      </w:tabs>
      <w:jc w:val="center"/>
    </w:pPr>
    <w:rPr>
      <w:sz w:val="18"/>
      <w:szCs w:val="18"/>
    </w:rPr>
  </w:style>
  <w:style w:type="paragraph" w:styleId="7">
    <w:name w:val="Body Text Indent 3"/>
    <w:basedOn w:val="1"/>
    <w:link w:val="16"/>
    <w:autoRedefine/>
    <w:qFormat/>
    <w:uiPriority w:val="0"/>
    <w:pPr>
      <w:widowControl w:val="0"/>
      <w:kinsoku/>
      <w:autoSpaceDE/>
      <w:autoSpaceDN/>
      <w:adjustRightInd/>
      <w:snapToGrid/>
      <w:spacing w:after="120"/>
      <w:ind w:left="420" w:leftChars="200"/>
      <w:jc w:val="both"/>
      <w:textAlignment w:val="auto"/>
    </w:pPr>
    <w:rPr>
      <w:rFonts w:ascii="Times New Roman" w:hAnsi="Times New Roman" w:eastAsia="宋体" w:cs="Times New Roman"/>
      <w:snapToGrid/>
      <w:color w:val="auto"/>
      <w:kern w:val="2"/>
      <w:sz w:val="16"/>
      <w:szCs w:val="16"/>
    </w:rPr>
  </w:style>
  <w:style w:type="table" w:styleId="9">
    <w:name w:val="Table Grid"/>
    <w:basedOn w:val="8"/>
    <w:qFormat/>
    <w:uiPriority w:val="99"/>
    <w:rPr>
      <w:rFonts w:ascii="Times New Roman" w:hAnsi="Times New Roman"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autoRedefine/>
    <w:qFormat/>
    <w:uiPriority w:val="0"/>
    <w:rPr>
      <w:color w:val="0000FF"/>
      <w:u w:val="single"/>
    </w:rPr>
  </w:style>
  <w:style w:type="table" w:customStyle="1" w:styleId="12">
    <w:name w:val="Table Normal"/>
    <w:autoRedefine/>
    <w:semiHidden/>
    <w:unhideWhenUsed/>
    <w:qFormat/>
    <w:uiPriority w:val="0"/>
    <w:tblPr>
      <w:tblCellMar>
        <w:top w:w="0" w:type="dxa"/>
        <w:left w:w="0" w:type="dxa"/>
        <w:bottom w:w="0" w:type="dxa"/>
        <w:right w:w="0" w:type="dxa"/>
      </w:tblCellMar>
    </w:tblPr>
  </w:style>
  <w:style w:type="character" w:customStyle="1" w:styleId="13">
    <w:name w:val="页眉 Char"/>
    <w:basedOn w:val="10"/>
    <w:link w:val="6"/>
    <w:autoRedefine/>
    <w:qFormat/>
    <w:uiPriority w:val="0"/>
    <w:rPr>
      <w:rFonts w:eastAsia="Arial"/>
      <w:snapToGrid w:val="0"/>
      <w:color w:val="000000"/>
      <w:sz w:val="18"/>
      <w:szCs w:val="18"/>
    </w:rPr>
  </w:style>
  <w:style w:type="character" w:customStyle="1" w:styleId="14">
    <w:name w:val="页脚 Char"/>
    <w:basedOn w:val="10"/>
    <w:link w:val="5"/>
    <w:autoRedefine/>
    <w:qFormat/>
    <w:uiPriority w:val="0"/>
    <w:rPr>
      <w:rFonts w:eastAsia="Arial"/>
      <w:snapToGrid w:val="0"/>
      <w:color w:val="000000"/>
      <w:sz w:val="18"/>
      <w:szCs w:val="18"/>
    </w:rPr>
  </w:style>
  <w:style w:type="character" w:customStyle="1" w:styleId="15">
    <w:name w:val="纯文本 Char"/>
    <w:basedOn w:val="10"/>
    <w:link w:val="3"/>
    <w:autoRedefine/>
    <w:qFormat/>
    <w:uiPriority w:val="0"/>
    <w:rPr>
      <w:rFonts w:ascii="Courier New" w:hAnsi="Courier New" w:eastAsia="宋体" w:cs="Times New Roman"/>
      <w:kern w:val="2"/>
      <w:sz w:val="21"/>
      <w:szCs w:val="24"/>
    </w:rPr>
  </w:style>
  <w:style w:type="character" w:customStyle="1" w:styleId="16">
    <w:name w:val="正文文本缩进 3 Char"/>
    <w:basedOn w:val="10"/>
    <w:link w:val="7"/>
    <w:autoRedefine/>
    <w:qFormat/>
    <w:uiPriority w:val="0"/>
    <w:rPr>
      <w:rFonts w:ascii="Times New Roman" w:hAnsi="Times New Roman" w:eastAsia="宋体" w:cs="Times New Roman"/>
      <w:kern w:val="2"/>
      <w:sz w:val="16"/>
      <w:szCs w:val="16"/>
    </w:rPr>
  </w:style>
  <w:style w:type="character" w:customStyle="1" w:styleId="17">
    <w:name w:val="批注框文本 Char"/>
    <w:basedOn w:val="10"/>
    <w:link w:val="4"/>
    <w:autoRedefine/>
    <w:qFormat/>
    <w:uiPriority w:val="0"/>
    <w:rPr>
      <w:rFonts w:eastAsia="Arial"/>
      <w:snapToGrid w:val="0"/>
      <w:color w:val="000000"/>
      <w:sz w:val="18"/>
      <w:szCs w:val="18"/>
    </w:rPr>
  </w:style>
  <w:style w:type="paragraph" w:customStyle="1" w:styleId="18">
    <w:name w:val="Table Text"/>
    <w:basedOn w:val="1"/>
    <w:semiHidden/>
    <w:qFormat/>
    <w:uiPriority w:val="0"/>
    <w:rPr>
      <w:rFonts w:ascii="宋体" w:hAnsi="宋体" w:eastAsia="宋体" w:cs="宋体"/>
      <w:sz w:val="25"/>
      <w:szCs w:val="2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2129</Words>
  <Characters>2314</Characters>
  <Lines>10</Lines>
  <Paragraphs>2</Paragraphs>
  <TotalTime>0</TotalTime>
  <ScaleCrop>false</ScaleCrop>
  <LinksUpToDate>false</LinksUpToDate>
  <CharactersWithSpaces>2558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2022-10-12T09:27:00Z</dcterms:created>
  <dc:creator>chom</dc:creator>
  <cp:lastModifiedBy>陈moumou</cp:lastModifiedBy>
  <cp:lastPrinted>2025-11-11T07:37:00Z</cp:lastPrinted>
  <dcterms:modified xsi:type="dcterms:W3CDTF">2026-05-12T07:58:57Z</dcterms:modified>
  <dc:title>合  同  评  审</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EF089979E78C41E4873C52576A93E7E7</vt:lpwstr>
  </property>
  <property fmtid="{D5CDD505-2E9C-101B-9397-08002B2CF9AE}" pid="4" name="KSOTemplateDocerSaveRecord">
    <vt:lpwstr>eyJoZGlkIjoiZmJmMWJmNjMzMmE5NjRhMmIxZjZiMmM0NDcwZTU5ZGEiLCJ1c2VySWQiOiIyNjMwNDAwMjEifQ==</vt:lpwstr>
  </property>
</Properties>
</file>